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264"/>
        <w:gridCol w:w="1563"/>
        <w:gridCol w:w="141"/>
        <w:gridCol w:w="3972"/>
      </w:tblGrid>
      <w:tr w:rsidR="00092472" w:rsidRPr="004E0DE4" w:rsidTr="005C4936">
        <w:trPr>
          <w:cantSplit/>
          <w:trHeight w:hRule="exact" w:val="1644"/>
        </w:trPr>
        <w:tc>
          <w:tcPr>
            <w:tcW w:w="1705" w:type="dxa"/>
            <w:vAlign w:val="bottom"/>
            <w:hideMark/>
          </w:tcPr>
          <w:p w:rsidR="00092472" w:rsidRPr="004E0DE4" w:rsidRDefault="002008A0" w:rsidP="00C351CC">
            <w:pPr>
              <w:pStyle w:val="EntInstit"/>
              <w:tabs>
                <w:tab w:val="left" w:pos="851"/>
                <w:tab w:val="left" w:pos="1857"/>
                <w:tab w:val="left" w:pos="2659"/>
              </w:tabs>
              <w:ind w:right="-284"/>
              <w:jc w:val="left"/>
              <w:rPr>
                <w:rFonts w:ascii="Arial" w:hAnsi="Arial"/>
                <w:sz w:val="23"/>
                <w:lang w:val="lv-LV"/>
              </w:rPr>
            </w:pPr>
            <w:r w:rsidRPr="004E0DE4">
              <w:rPr>
                <w:noProof/>
                <w:lang w:val="lv-LV" w:eastAsia="lv-LV"/>
              </w:rPr>
              <w:drawing>
                <wp:anchor distT="0" distB="0" distL="114300" distR="114300" simplePos="0" relativeHeight="251658752" behindDoc="0" locked="0" layoutInCell="1" allowOverlap="1" wp14:anchorId="64927CB8" wp14:editId="62C78C50">
                  <wp:simplePos x="0" y="0"/>
                  <wp:positionH relativeFrom="column">
                    <wp:posOffset>3810</wp:posOffset>
                  </wp:positionH>
                  <wp:positionV relativeFrom="page">
                    <wp:posOffset>36195</wp:posOffset>
                  </wp:positionV>
                  <wp:extent cx="1085850" cy="895350"/>
                  <wp:effectExtent l="0" t="0" r="0" b="0"/>
                  <wp:wrapTopAndBottom/>
                  <wp:docPr id="56" name="Logo_EuropeanUnion" descr="New-Logo-CropResizeMarginRightAndBottomWhiteBackground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uropeanUnion" descr="New-Logo-CropResizeMarginRightAndBottomWhiteBackground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vAlign w:val="bottom"/>
          </w:tcPr>
          <w:p w:rsidR="002008A0" w:rsidRPr="004E0DE4" w:rsidRDefault="005F0EC3" w:rsidP="00C351CC">
            <w:pPr>
              <w:pStyle w:val="EntInstit"/>
              <w:spacing w:line="216" w:lineRule="auto"/>
              <w:jc w:val="left"/>
              <w:rPr>
                <w:rFonts w:ascii="Arial" w:hAnsi="Arial"/>
                <w:color w:val="4D4D4D"/>
                <w:sz w:val="23"/>
                <w:lang w:val="lv-LV"/>
              </w:rPr>
            </w:pPr>
            <w:bookmarkStart w:id="0" w:name="Entete"/>
            <w:bookmarkEnd w:id="0"/>
            <w:r w:rsidRPr="004E0DE4">
              <w:rPr>
                <w:rFonts w:ascii="Arial" w:hAnsi="Arial"/>
                <w:color w:val="4D4D4D"/>
                <w:sz w:val="23"/>
                <w:lang w:val="lv-LV"/>
              </w:rPr>
              <w:t>Eiropas Savienības</w:t>
            </w:r>
          </w:p>
          <w:p w:rsidR="00092472" w:rsidRPr="004E0DE4" w:rsidRDefault="005F0EC3" w:rsidP="00C351CC">
            <w:pPr>
              <w:pStyle w:val="EntInstit"/>
              <w:spacing w:line="216" w:lineRule="auto"/>
              <w:jc w:val="left"/>
              <w:rPr>
                <w:rFonts w:ascii="Arial" w:hAnsi="Arial"/>
                <w:color w:val="4D4D4D"/>
                <w:sz w:val="23"/>
                <w:lang w:val="lv-LV"/>
              </w:rPr>
            </w:pPr>
            <w:r w:rsidRPr="004E0DE4">
              <w:rPr>
                <w:rFonts w:ascii="Arial" w:hAnsi="Arial"/>
                <w:color w:val="4D4D4D"/>
                <w:sz w:val="23"/>
                <w:lang w:val="lv-LV"/>
              </w:rPr>
              <w:t>Padome</w:t>
            </w:r>
          </w:p>
          <w:p w:rsidR="00092472" w:rsidRPr="004E0DE4" w:rsidRDefault="00092472" w:rsidP="0022250D">
            <w:pPr>
              <w:pStyle w:val="EntInstit"/>
              <w:spacing w:line="192" w:lineRule="auto"/>
              <w:jc w:val="left"/>
              <w:rPr>
                <w:rFonts w:ascii="Arial" w:hAnsi="Arial"/>
                <w:color w:val="4D4D4D"/>
                <w:sz w:val="23"/>
                <w:lang w:val="lv-LV"/>
              </w:rPr>
            </w:pPr>
          </w:p>
        </w:tc>
        <w:tc>
          <w:tcPr>
            <w:tcW w:w="141" w:type="dxa"/>
            <w:vAlign w:val="bottom"/>
          </w:tcPr>
          <w:p w:rsidR="00092472" w:rsidRPr="004E0DE4" w:rsidRDefault="00092472" w:rsidP="00C351CC">
            <w:pPr>
              <w:pStyle w:val="EntInstit"/>
              <w:jc w:val="left"/>
              <w:rPr>
                <w:rFonts w:ascii="Arial" w:hAnsi="Arial"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C86DDC" w:rsidRPr="004E0DE4" w:rsidRDefault="00C86DDC" w:rsidP="005C4936">
            <w:pPr>
              <w:pStyle w:val="EntInstit"/>
              <w:spacing w:line="192" w:lineRule="auto"/>
              <w:jc w:val="left"/>
              <w:rPr>
                <w:rFonts w:ascii="Arial" w:hAnsi="Arial"/>
                <w:sz w:val="23"/>
                <w:lang w:val="lv-LV"/>
              </w:rPr>
            </w:pPr>
          </w:p>
        </w:tc>
      </w:tr>
      <w:tr w:rsidR="00FB16BD" w:rsidRPr="00246964" w:rsidTr="0075359F">
        <w:tblPrEx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969" w:type="dxa"/>
            <w:gridSpan w:val="2"/>
          </w:tcPr>
          <w:p w:rsidR="00FB16BD" w:rsidRPr="004E0DE4" w:rsidRDefault="00FB16BD" w:rsidP="00B112C8">
            <w:pPr>
              <w:pStyle w:val="EntRefer"/>
              <w:jc w:val="right"/>
              <w:rPr>
                <w:rFonts w:ascii="Arial" w:hAnsi="Arial"/>
                <w:color w:val="001718"/>
                <w:sz w:val="23"/>
                <w:lang w:val="lv-LV"/>
              </w:rPr>
            </w:pPr>
          </w:p>
        </w:tc>
        <w:tc>
          <w:tcPr>
            <w:tcW w:w="1704" w:type="dxa"/>
            <w:gridSpan w:val="2"/>
          </w:tcPr>
          <w:p w:rsidR="00FB16BD" w:rsidRPr="004E0DE4" w:rsidRDefault="00FB16BD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FB16BD" w:rsidRPr="004E0DE4" w:rsidRDefault="005F0EC3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1" w:name="Lieu"/>
            <w:bookmarkEnd w:id="1"/>
            <w:r w:rsidRPr="004E0DE4">
              <w:rPr>
                <w:rFonts w:ascii="Arial" w:hAnsi="Arial"/>
                <w:sz w:val="23"/>
                <w:lang w:val="lv-LV"/>
              </w:rPr>
              <w:t>Briselē</w:t>
            </w:r>
            <w:r w:rsidR="002008A0" w:rsidRPr="004E0DE4">
              <w:rPr>
                <w:rFonts w:ascii="Arial" w:hAnsi="Arial"/>
                <w:sz w:val="23"/>
                <w:lang w:val="lv-LV"/>
              </w:rPr>
              <w:t>,</w:t>
            </w:r>
            <w:r w:rsidR="00FB16BD" w:rsidRPr="004E0DE4">
              <w:rPr>
                <w:rFonts w:ascii="Arial" w:hAnsi="Arial"/>
                <w:sz w:val="23"/>
                <w:lang w:val="lv-LV"/>
              </w:rPr>
              <w:t xml:space="preserve"> </w:t>
            </w:r>
            <w:bookmarkStart w:id="2" w:name="Date"/>
            <w:bookmarkEnd w:id="2"/>
            <w:r w:rsidR="00246964">
              <w:rPr>
                <w:rFonts w:ascii="Arial" w:hAnsi="Arial"/>
                <w:sz w:val="23"/>
                <w:lang w:val="lv-LV"/>
              </w:rPr>
              <w:t>2016. gada 12. oktobrī</w:t>
            </w:r>
          </w:p>
          <w:p w:rsidR="00FB16BD" w:rsidRPr="004E0DE4" w:rsidRDefault="002008A0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3" w:name="LangueOrig"/>
            <w:bookmarkEnd w:id="3"/>
            <w:r w:rsidRPr="004E0DE4">
              <w:rPr>
                <w:rFonts w:ascii="Arial" w:hAnsi="Arial"/>
                <w:sz w:val="23"/>
                <w:lang w:val="lv-LV"/>
              </w:rPr>
              <w:t>(OR. en)</w:t>
            </w:r>
          </w:p>
        </w:tc>
      </w:tr>
      <w:tr w:rsidR="00AA3A04" w:rsidRPr="00246964" w:rsidTr="0075359F">
        <w:tblPrEx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969" w:type="dxa"/>
            <w:gridSpan w:val="2"/>
          </w:tcPr>
          <w:p w:rsidR="00AA3A04" w:rsidRPr="004E0DE4" w:rsidRDefault="00AA3A04" w:rsidP="00B112C8">
            <w:pPr>
              <w:pStyle w:val="EntRefer"/>
              <w:jc w:val="right"/>
              <w:rPr>
                <w:rFonts w:ascii="Arial" w:hAnsi="Arial"/>
                <w:color w:val="001718"/>
                <w:sz w:val="23"/>
                <w:lang w:val="lv-LV"/>
              </w:rPr>
            </w:pPr>
          </w:p>
        </w:tc>
        <w:tc>
          <w:tcPr>
            <w:tcW w:w="1704" w:type="dxa"/>
            <w:gridSpan w:val="2"/>
          </w:tcPr>
          <w:p w:rsidR="00AA3A04" w:rsidRPr="004E0DE4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AA3A04" w:rsidRPr="004E0DE4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r w:rsidRPr="004E0DE4">
              <w:rPr>
                <w:rFonts w:ascii="Arial" w:hAnsi="Arial"/>
                <w:sz w:val="23"/>
                <w:lang w:val="lv-LV"/>
              </w:rPr>
              <w:t xml:space="preserve"> </w:t>
            </w:r>
          </w:p>
        </w:tc>
      </w:tr>
      <w:tr w:rsidR="00AA3A04" w:rsidRPr="00246964" w:rsidTr="0075359F">
        <w:tblPrEx>
          <w:tblLook w:val="0000" w:firstRow="0" w:lastRow="0" w:firstColumn="0" w:lastColumn="0" w:noHBand="0" w:noVBand="0"/>
        </w:tblPrEx>
        <w:trPr>
          <w:cantSplit/>
          <w:trHeight w:val="1480"/>
        </w:trPr>
        <w:tc>
          <w:tcPr>
            <w:tcW w:w="3969" w:type="dxa"/>
            <w:gridSpan w:val="2"/>
            <w:vAlign w:val="center"/>
          </w:tcPr>
          <w:p w:rsidR="002008A0" w:rsidRPr="004E0DE4" w:rsidRDefault="005F0EC3" w:rsidP="002008A0">
            <w:pPr>
              <w:pStyle w:val="EntRefer"/>
              <w:pBdr>
                <w:top w:val="double" w:sz="4" w:space="4" w:color="auto"/>
                <w:left w:val="double" w:sz="4" w:space="0" w:color="auto"/>
                <w:bottom w:val="double" w:sz="4" w:space="4" w:color="auto"/>
                <w:right w:val="double" w:sz="4" w:space="0" w:color="auto"/>
              </w:pBdr>
              <w:jc w:val="center"/>
              <w:rPr>
                <w:rFonts w:ascii="Arial" w:hAnsi="Arial"/>
                <w:sz w:val="23"/>
                <w:lang w:val="lv-LV"/>
              </w:rPr>
            </w:pPr>
            <w:bookmarkStart w:id="4" w:name="DossierInterInst"/>
            <w:bookmarkEnd w:id="4"/>
            <w:r w:rsidRPr="004E0DE4">
              <w:rPr>
                <w:rFonts w:ascii="Arial" w:hAnsi="Arial"/>
                <w:sz w:val="23"/>
                <w:lang w:val="lv-LV"/>
              </w:rPr>
              <w:t>Starpiestāžu lieta</w:t>
            </w:r>
            <w:r w:rsidR="002008A0" w:rsidRPr="004E0DE4">
              <w:rPr>
                <w:rFonts w:ascii="Arial" w:hAnsi="Arial"/>
                <w:sz w:val="23"/>
                <w:lang w:val="lv-LV"/>
              </w:rPr>
              <w:t>:</w:t>
            </w:r>
          </w:p>
          <w:p w:rsidR="00AA3A04" w:rsidRPr="004E0DE4" w:rsidRDefault="002008A0" w:rsidP="002008A0">
            <w:pPr>
              <w:pStyle w:val="EntRefer"/>
              <w:pBdr>
                <w:top w:val="double" w:sz="4" w:space="4" w:color="auto"/>
                <w:left w:val="double" w:sz="4" w:space="0" w:color="auto"/>
                <w:bottom w:val="double" w:sz="4" w:space="4" w:color="auto"/>
                <w:right w:val="double" w:sz="4" w:space="0" w:color="auto"/>
              </w:pBdr>
              <w:jc w:val="center"/>
              <w:rPr>
                <w:rFonts w:ascii="Arial" w:hAnsi="Arial"/>
                <w:sz w:val="23"/>
                <w:lang w:val="lv-LV"/>
              </w:rPr>
            </w:pPr>
            <w:r w:rsidRPr="004E0DE4">
              <w:rPr>
                <w:rFonts w:ascii="Arial" w:hAnsi="Arial"/>
                <w:sz w:val="23"/>
                <w:lang w:val="lv-LV"/>
              </w:rPr>
              <w:t>2016/0091 (NLE)</w:t>
            </w:r>
          </w:p>
        </w:tc>
        <w:tc>
          <w:tcPr>
            <w:tcW w:w="1704" w:type="dxa"/>
            <w:gridSpan w:val="2"/>
            <w:vAlign w:val="center"/>
          </w:tcPr>
          <w:p w:rsidR="00AA3A04" w:rsidRPr="004E0DE4" w:rsidRDefault="00AA3A04" w:rsidP="00B112C8">
            <w:pPr>
              <w:spacing w:line="240" w:lineRule="auto"/>
              <w:rPr>
                <w:rFonts w:ascii="Arial" w:hAnsi="Arial"/>
                <w:b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AA3A04" w:rsidRPr="004E0DE4" w:rsidRDefault="002008A0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5" w:name="Cote"/>
            <w:bookmarkEnd w:id="5"/>
            <w:r w:rsidRPr="004E0DE4">
              <w:rPr>
                <w:rFonts w:ascii="Arial" w:hAnsi="Arial"/>
                <w:sz w:val="23"/>
                <w:lang w:val="lv-LV"/>
              </w:rPr>
              <w:t>7621/16</w:t>
            </w:r>
          </w:p>
          <w:p w:rsidR="00AA3A04" w:rsidRPr="004E0DE4" w:rsidRDefault="002008A0" w:rsidP="009F168F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6" w:name="CoteRev"/>
            <w:bookmarkEnd w:id="6"/>
            <w:r w:rsidRPr="004E0DE4">
              <w:rPr>
                <w:rFonts w:ascii="Arial" w:hAnsi="Arial"/>
                <w:sz w:val="23"/>
                <w:lang w:val="lv-LV"/>
              </w:rPr>
              <w:t xml:space="preserve">ADD </w:t>
            </w:r>
            <w:r w:rsidR="009F168F">
              <w:rPr>
                <w:rFonts w:ascii="Arial" w:hAnsi="Arial"/>
                <w:sz w:val="23"/>
                <w:lang w:val="lv-LV"/>
              </w:rPr>
              <w:t>10</w:t>
            </w:r>
          </w:p>
          <w:p w:rsidR="00AA3A04" w:rsidRPr="004E0DE4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</w:p>
          <w:p w:rsidR="00AA3A04" w:rsidRPr="004E0DE4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7" w:name="CoteSec"/>
            <w:bookmarkEnd w:id="7"/>
          </w:p>
          <w:p w:rsidR="00AA3A04" w:rsidRPr="004E0DE4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</w:p>
        </w:tc>
      </w:tr>
      <w:tr w:rsidR="00AA3A04" w:rsidRPr="00246964" w:rsidTr="0075359F">
        <w:tblPrEx>
          <w:tblLook w:val="0000" w:firstRow="0" w:lastRow="0" w:firstColumn="0" w:lastColumn="0" w:noHBand="0" w:noVBand="0"/>
        </w:tblPrEx>
        <w:trPr>
          <w:cantSplit/>
          <w:trHeight w:val="1000"/>
        </w:trPr>
        <w:tc>
          <w:tcPr>
            <w:tcW w:w="3969" w:type="dxa"/>
            <w:gridSpan w:val="2"/>
            <w:vAlign w:val="center"/>
          </w:tcPr>
          <w:p w:rsidR="00AA3A04" w:rsidRPr="004E0DE4" w:rsidRDefault="00AA3A04" w:rsidP="00B112C8">
            <w:pPr>
              <w:pStyle w:val="EntRefer"/>
              <w:jc w:val="center"/>
              <w:rPr>
                <w:rFonts w:ascii="Arial" w:hAnsi="Arial"/>
                <w:sz w:val="23"/>
                <w:lang w:val="lv-LV"/>
              </w:rPr>
            </w:pPr>
            <w:bookmarkStart w:id="8" w:name="SousEmbargo"/>
            <w:bookmarkEnd w:id="8"/>
          </w:p>
        </w:tc>
        <w:tc>
          <w:tcPr>
            <w:tcW w:w="1704" w:type="dxa"/>
            <w:gridSpan w:val="2"/>
            <w:vAlign w:val="center"/>
          </w:tcPr>
          <w:p w:rsidR="00AA3A04" w:rsidRPr="004E0DE4" w:rsidRDefault="00AA3A04" w:rsidP="00B112C8">
            <w:pPr>
              <w:spacing w:line="240" w:lineRule="auto"/>
              <w:rPr>
                <w:rFonts w:ascii="Arial" w:hAnsi="Arial"/>
                <w:b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710AC3" w:rsidRPr="004E0DE4" w:rsidRDefault="00710AC3" w:rsidP="00710AC3">
            <w:pPr>
              <w:spacing w:line="240" w:lineRule="auto"/>
              <w:rPr>
                <w:rFonts w:ascii="Arial" w:hAnsi="Arial"/>
                <w:b/>
                <w:sz w:val="23"/>
                <w:lang w:val="lv-LV"/>
              </w:rPr>
            </w:pPr>
            <w:bookmarkStart w:id="9" w:name="CoteMat"/>
            <w:bookmarkEnd w:id="9"/>
            <w:r w:rsidRPr="004E0DE4">
              <w:rPr>
                <w:rFonts w:ascii="Arial" w:hAnsi="Arial"/>
                <w:b/>
                <w:sz w:val="23"/>
                <w:lang w:val="lv-LV"/>
              </w:rPr>
              <w:t>WTO 84</w:t>
            </w:r>
          </w:p>
          <w:p w:rsidR="00710AC3" w:rsidRPr="004E0DE4" w:rsidRDefault="00710AC3" w:rsidP="00710AC3">
            <w:pPr>
              <w:spacing w:line="240" w:lineRule="auto"/>
              <w:rPr>
                <w:rFonts w:ascii="Arial" w:hAnsi="Arial"/>
                <w:b/>
                <w:sz w:val="23"/>
                <w:lang w:val="lv-LV"/>
              </w:rPr>
            </w:pPr>
            <w:r w:rsidRPr="004E0DE4">
              <w:rPr>
                <w:rFonts w:ascii="Arial" w:hAnsi="Arial"/>
                <w:b/>
                <w:sz w:val="23"/>
                <w:lang w:val="lv-LV"/>
              </w:rPr>
              <w:t>SERVICES 9</w:t>
            </w:r>
          </w:p>
          <w:p w:rsidR="00AA3A04" w:rsidRPr="004E0DE4" w:rsidRDefault="00710AC3" w:rsidP="00710AC3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r w:rsidRPr="004E0DE4">
              <w:rPr>
                <w:rFonts w:ascii="Arial" w:hAnsi="Arial"/>
                <w:sz w:val="23"/>
                <w:lang w:val="lv-LV"/>
              </w:rPr>
              <w:t>COLAC 23</w:t>
            </w:r>
          </w:p>
        </w:tc>
      </w:tr>
    </w:tbl>
    <w:p w:rsidR="002B28C5" w:rsidRPr="004E0DE4" w:rsidRDefault="002B28C5">
      <w:pPr>
        <w:pStyle w:val="EntRefer"/>
        <w:rPr>
          <w:rFonts w:ascii="Arial" w:hAnsi="Arial" w:cs="Arial"/>
          <w:sz w:val="23"/>
          <w:szCs w:val="23"/>
          <w:lang w:val="lv-LV"/>
        </w:rPr>
      </w:pPr>
      <w:bookmarkStart w:id="10" w:name="AC"/>
    </w:p>
    <w:p w:rsidR="002008A0" w:rsidRPr="004E0DE4" w:rsidRDefault="002008A0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2008A0" w:rsidRPr="004E0DE4" w:rsidRDefault="002008A0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2008A0" w:rsidRPr="004E0DE4" w:rsidRDefault="002008A0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2008A0" w:rsidRPr="004E0DE4" w:rsidRDefault="002008A0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2008A0" w:rsidRPr="004E0DE4" w:rsidRDefault="002008A0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2B28C5" w:rsidRPr="004E0DE4" w:rsidRDefault="005F0EC3">
      <w:pPr>
        <w:pStyle w:val="EntRefer"/>
        <w:rPr>
          <w:rFonts w:ascii="Arial" w:hAnsi="Arial" w:cs="Arial"/>
          <w:sz w:val="23"/>
          <w:szCs w:val="23"/>
          <w:lang w:val="lv-LV"/>
        </w:rPr>
      </w:pPr>
      <w:bookmarkStart w:id="11" w:name="Title"/>
      <w:bookmarkEnd w:id="11"/>
      <w:r w:rsidRPr="004E0DE4">
        <w:rPr>
          <w:rFonts w:ascii="Arial" w:hAnsi="Arial" w:cs="Arial"/>
          <w:sz w:val="23"/>
          <w:szCs w:val="23"/>
          <w:lang w:val="lv-LV"/>
        </w:rPr>
        <w:t>LEĢISLATĪVIE AKTI UN CITI DOKUMENTI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2B28C5" w:rsidRPr="009F168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28C5" w:rsidRPr="004E0DE4" w:rsidRDefault="005F0EC3">
            <w:pPr>
              <w:pStyle w:val="EntEmet"/>
              <w:rPr>
                <w:rFonts w:ascii="Arial" w:hAnsi="Arial" w:cs="Arial"/>
                <w:sz w:val="23"/>
                <w:szCs w:val="23"/>
                <w:lang w:val="lv-LV"/>
              </w:rPr>
            </w:pPr>
            <w:r w:rsidRPr="004E0DE4">
              <w:rPr>
                <w:rFonts w:ascii="Arial" w:hAnsi="Arial" w:cs="Arial"/>
                <w:sz w:val="23"/>
                <w:szCs w:val="23"/>
                <w:lang w:val="lv-LV"/>
              </w:rPr>
              <w:t>Temats</w:t>
            </w:r>
            <w:r w:rsidR="002B28C5" w:rsidRPr="004E0DE4">
              <w:rPr>
                <w:rFonts w:ascii="Arial" w:hAnsi="Arial" w:cs="Arial"/>
                <w:sz w:val="23"/>
                <w:szCs w:val="23"/>
                <w:lang w:val="lv-LV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B28C5" w:rsidRPr="004E0DE4" w:rsidRDefault="00B25101">
            <w:pPr>
              <w:pStyle w:val="EntEmet"/>
              <w:rPr>
                <w:rFonts w:ascii="Arial" w:hAnsi="Arial" w:cs="Arial"/>
                <w:sz w:val="23"/>
                <w:szCs w:val="23"/>
                <w:lang w:val="lv-LV"/>
              </w:rPr>
            </w:pPr>
            <w:bookmarkStart w:id="12" w:name="Subject"/>
            <w:bookmarkEnd w:id="12"/>
            <w:r w:rsidRPr="004E0DE4">
              <w:rPr>
                <w:rFonts w:ascii="Arial" w:hAnsi="Arial" w:cs="Arial"/>
                <w:sz w:val="23"/>
                <w:szCs w:val="23"/>
                <w:lang w:val="lv-LV"/>
              </w:rPr>
              <w:t>Pievienošanās protokols Tirdzniecības nolīgumam starp Eiropas Savienību un tās dalībvalstīm, no vienas puses, un Kolumbiju un Peru, no otras puses, ar ko ņem vērā Ekvadoras pievienošanos</w:t>
            </w:r>
          </w:p>
        </w:tc>
      </w:tr>
    </w:tbl>
    <w:p w:rsidR="002B28C5" w:rsidRPr="004E0DE4" w:rsidRDefault="002B28C5">
      <w:pPr>
        <w:spacing w:line="240" w:lineRule="auto"/>
        <w:rPr>
          <w:rFonts w:ascii="Arial" w:hAnsi="Arial" w:cs="Arial"/>
          <w:sz w:val="23"/>
          <w:szCs w:val="23"/>
          <w:lang w:val="lv-LV"/>
        </w:rPr>
      </w:pPr>
    </w:p>
    <w:p w:rsidR="002B28C5" w:rsidRPr="004E0DE4" w:rsidRDefault="002B28C5">
      <w:pPr>
        <w:tabs>
          <w:tab w:val="left" w:pos="3969"/>
        </w:tabs>
        <w:rPr>
          <w:rFonts w:ascii="Arial" w:hAnsi="Arial" w:cs="Arial"/>
          <w:sz w:val="23"/>
          <w:szCs w:val="23"/>
          <w:lang w:val="lv-LV"/>
        </w:rPr>
      </w:pPr>
    </w:p>
    <w:bookmarkEnd w:id="10"/>
    <w:p w:rsidR="002B28C5" w:rsidRPr="004E0DE4" w:rsidRDefault="002B28C5">
      <w:pPr>
        <w:rPr>
          <w:szCs w:val="24"/>
          <w:lang w:val="lv-LV"/>
        </w:rPr>
      </w:pPr>
    </w:p>
    <w:p w:rsidR="002B28C5" w:rsidRPr="004E0DE4" w:rsidRDefault="002B28C5" w:rsidP="002008A0">
      <w:pPr>
        <w:rPr>
          <w:rFonts w:ascii="Arial" w:hAnsi="Arial" w:cs="Arial"/>
          <w:sz w:val="23"/>
          <w:szCs w:val="23"/>
          <w:lang w:val="lv-LV"/>
        </w:rPr>
      </w:pPr>
    </w:p>
    <w:p w:rsidR="002008A0" w:rsidRPr="004E0DE4" w:rsidRDefault="002008A0">
      <w:pPr>
        <w:spacing w:line="240" w:lineRule="auto"/>
        <w:rPr>
          <w:rFonts w:ascii="Arial" w:hAnsi="Arial" w:cs="Arial"/>
          <w:sz w:val="23"/>
          <w:szCs w:val="23"/>
          <w:lang w:val="lv-LV"/>
        </w:rPr>
        <w:sectPr w:rsidR="002008A0" w:rsidRPr="004E0DE4" w:rsidSect="00F643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351"/>
        <w:gridCol w:w="6177"/>
        <w:gridCol w:w="3402"/>
        <w:gridCol w:w="1631"/>
        <w:gridCol w:w="2055"/>
      </w:tblGrid>
      <w:tr w:rsidR="00C12B71" w:rsidRPr="004E0DE4" w:rsidTr="004E0DE4">
        <w:trPr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NANDINA 2007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4E0DE4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Apraksts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Pamatlikme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Kategorija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  <w:t>Piezīmes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8474391000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īpaši keramikas rūpniecībai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8474392000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lējumu smilšu maisītāji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8474399000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8474801000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mašīnas keramikas pastas aglomerēšanai, veidošanai vai formēšanai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8474802000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iekārtas liešanas veidņu formēšanai no smiltīm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8474803000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gatavo betona izstrādājumu veidošanai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8474809000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8474900000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8475100000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mašīnas elektrisko spuldžu, elektronisko, elektronstaru un gāzizlādes lampu, cauruļu, vārstu vai zibspuldžu montēšanai stikla kolbās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8475210000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mašīnas optisko šķiedru un to sagatavju izgatavošanai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8475290000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8475900000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8476210000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sildīšanas vai dzesēšanas ierīcēm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8476290000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8476810000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sildīšanas vai dzesēšanas ierīcēm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8476890000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8476900000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8477100000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iesmidzināšanas liešanas mašīnas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8477200000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ekstrūderi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8477300000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pneimoveidošanas mašīnas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8477400000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vakuumveidošanas un citādas termiskās veidošanas mašīnas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8477510000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pneimatisko riepu protektoru liešanai vai atjaunošanai vai pneimatisko riepu kameru liešanai vai citādai formēšanai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8477591000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hidrauliskās preses kompresijas formēšanai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8477599000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8477800000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mašīnas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8477900000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8478101000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filtru iestrādei cigaretēs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8478109000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8478900000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iekārtas publiskiem darbiem, būvniecībai un tamlīdzīgiem darbiem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ekstrakcijai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preses kokskaidu vai kokšķiedru plātņu vai citu šķiedrmateriālu plātņu izgatavošanai un citas mašīnas koksnes vai korķa apstrādei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mašīnas virvju vai trošu izgatavošanai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8479500000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rūpnieciskie roboti, kas citur nav minēti un iekļauti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gaisa dzesētāji, kuros izmanto iztvaikošanu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8479810000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metāla apstrādei, ieskaitot mašīnas stieples tīšanai elektrospolēs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8479820000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iekārtas jaukšanai, mīcīšanai, drupināšanai, malšanai, sijāšanai, homogenizēšanai, emulģēšanai un maisīšanai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8479891000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ziepju rūpniecībai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8479892000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mitrinātāji un mitruma aizvadītāji (izņemot iekārtas, kas minētas pozīcijā 8415 vai 8424)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8479893000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sūkņveida automātiskie iekārtu eļļotāji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8479894000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naftas cauruļvadu un tamlīdzīgu sistēmu uzturēšanai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8479895000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priekšējā stikla tīrīšanas mehānismi ar piedziņu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8479898000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preses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8479899000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8479900000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8480100000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metālliešanas veidkastes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8480200000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kokiļu plātnes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8480300000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liešanas veiduļi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8480410000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iesmidzināšanas vai kompresijas tipa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8480490000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8480500000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veidnes stiklam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8480600000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veidnes minerālu materiāliem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8480711000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asmeņskuvekļu daļām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8480719000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8480790000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redukcijas vārsti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eļļas hidraulisko vai pneimatisko transmisiju vārsti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kontroles pretvārsti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drošības vārsti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krāni izmantošanai mājsaimniecībā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akas armatūras vārsti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riepu ventiļi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sfēriskie vārsti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8481805100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spiedienam 13,8 MPa vai vairāk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8481805900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8481806000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slēgvārsti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8481807000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caurplūdes ventiļi, kuru diametrs nepārsniedz 100 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8481808000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solenoīda vārsti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8481809100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dozatorvārsti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8481809900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korpusi akas armatūras vārstiem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8481909000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8482100000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lodīšu gultņi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8482200000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koniskie rullīšu gultņi, ieskaitot konusu un konisko rullīšu komplektus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8482300000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sfēriskie rullīšu gultņi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8482400000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rullīšu adatgultņi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8482500000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cilindrisko rullīšu gultņi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8482800000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citādi, ieskaitot kombinētos lodīšu/rullīšu gultņus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8482910000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lodītes, adatas un rullīši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8482990000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8483109100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kloķvārpstas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8483109200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sadales vārpstas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8483109300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lokanās vārpstas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8483109900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gultņu korpusi ar lodīšu vai rullīšu gultņiem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8483403000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8483409100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pārnesumkārbas un citi ātruma regulatori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8483409200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pārnesumi un sazobes, izņemot zobratus un citādus transmisijas elementus atsevišķi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8483409900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spararati un skriemeļi, ieskaitot polispastus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8483601000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sajūgi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8483609000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8483904000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zobrati, ķēžrati un citi transmisijas elementi atsevišķi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8483909000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8484100000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starplikas no kompozītmateriāliem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8484200000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mehāniskie blīvslēgi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8484900000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iekārtas un aparāti kristālu vai kristālos nesagrieztu pusvadītājplākšņu ražošanai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8486200000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iekārtas un aparāti, pusvadītājierīču vai elektronisko integrālo shēmu ražošanai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8486300000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iekārtas un aparatūra plakano ekrānu ražošanai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8486400000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iekārtas un aparāti, kas minēti šīs nodaļas 9.C piezīmē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8486900000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8487100000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kuģu vai laivu dzenskrūves un to lāpstiņas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8487901000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neautomātiskie eļļotāji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8487902000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blīvslēgi (blīves vai aizturi)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8487909000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motori rotaļlietām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8501102000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universālie motori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8501109100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līdzstrāvas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8501109200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maiņstrāvas, vienfāzes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8501109300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maiņstrāvas, daudzfāzu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8501201100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8501201900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8501202100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8501202900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motori 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8501312000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motori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8501313000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līdzstrāvas ģeneratori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motori 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8501322100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nepārsniedz 7,5 kW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8501322900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8501324000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līdzstrāvas ģeneratori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8501331000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motori 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8501332000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motori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8501333000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līdzstrāvas ģeneratori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8501341000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motori 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8501342000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motori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8501343000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līdzstrāvas ģeneratori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8501401100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8501401900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8501402100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8501402900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8501403100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8501403900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8501404100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8501404900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8501511000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pārnesumkārbām un citādiem ātruma regulatoriem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8501519000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8501521000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nepārsniedz 7,5 kW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8501522000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7,5 kW, bet nepārsniedz 18,5 kW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8501523000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18,5 kW, bet nepārsniedz 30 kW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8501524000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30 kW, bet nepārsniedz 75 kW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8501530000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75 kW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8501611000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nepārsniedz 18,5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8501612000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18,5 kVA, bet nepārsniedz 30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8501619000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8501620000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75 kVA, bet nepārsniedz 375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8501630000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375 kVA, bet nepārsniedz 750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8501640000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750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8502111000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maiņstrāvas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8502119000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8502121000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maiņstrāvas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8502129000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8502131000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maiņstrāvas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8502139000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8502201000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maiņstrāvas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8502310000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vēju darbināmas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8502391000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maiņstrāvas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8502399000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8502400000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elektriskie rotējošie pārveidotāji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8503000000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246964">
              <w:rPr>
                <w:rFonts w:asciiTheme="majorBidi" w:hAnsiTheme="majorBidi" w:cstheme="majorBidi"/>
                <w:noProof/>
                <w:sz w:val="20"/>
                <w:lang w:val="lv-LV"/>
              </w:rPr>
              <w:t>Detaļas, kas paredzētas tikai vai galvenokārt iekārtām, kas minētas pozīcijā 8501 vai 8502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balasti gāzizlādes spuldzēm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8504211100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nepārsniedz 1 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8504211900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8504219000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8504221000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650 kVA, bet nepārsniedz 1000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8504229000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8504230000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10 000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8504311000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nepārsniedz 0,1 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8504319000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8504321000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1 kVA, bet nepārsniedz 10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8504329000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8504330000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16 kVA, bet nepārsniedz 500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8504341000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nepārsniedz 1600 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8504342000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1600 kVA, bet nepārsniedz 10 000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8504343000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jauda pārsniedz 10 000 kVA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nepārtrauktās elektrobarošanas avoti (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UPS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8504402000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elektroniskie starteri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8504409000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8504501000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darba spriegumam, kas nepārsniedz 260 V, un nominālajai strāvai, kas nepārsniedz 30 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8504509000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8504900000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8505110000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metāla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8505191000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magnētiskās svītras, gumijas vai plastmasas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8505199000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8505200000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elektromagnētiskās sakabes, sajūgi un bremzes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8505901000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elektromagnēti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8505902000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patronas, spīles un tamlīdzīgas stiprinājuma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8505903000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elektromagnētiskas celšanas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8505909000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detaļas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8506101100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cilindriskie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8506101200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8506101900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8506109100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cilindriskie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8506109200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8506109900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cilindriskie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8506302000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cilindriskie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8506402000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8506409000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8506501000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cilindriskie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8506502000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8506509000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8506601000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cilindriskie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8506602000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8506609000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cilindriskie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8506802000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8506809000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8506900000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8507100000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svina–skābes, izmantojami virzuļdzinēju iedarbināšanai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8507200000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svina–skābes akumulatori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8507300000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niķeļa–kadmija akumulatori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8507400000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dzelzs–niķeļa akumulatori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8507800000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akumulatori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8507901000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konteineri un pārsegi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8507902000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separatori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8507903000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plāksnes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8507909000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8508110000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nepārsniedz 1500 W jaudu un ietver putekļu maisiņu vai citādu savācējierīci, kuras tilpums nepārsniedz 20 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8508190000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8508600000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putekļsūcēji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8508700000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8509401000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maisītāji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8509409000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8509801000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grīdu pulētāji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8509802000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virtuves atkritumu smalcinātāji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8509809000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8509900000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8510100000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skuvekļi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8510201000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matu griešanai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8510202000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cirpšanai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8510300000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atmatošanas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8510901000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griežņu galviņas, ķemmju asmeņi, griežņu asmeņi un nažu asmeņi šīm mašīnām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8510909000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8511309100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sadalītāji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8511309200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indukcijas spoles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8511409000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8511501000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8511509000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8511809000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kuģu dzinēju iekārtu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8511902100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kontaktslēdzis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8511902900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8511903000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aizdedzes svecēm, izņemot gaisa kuģu dzinējiem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8511909000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8512100000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apgaismošanas vai vizuālās signalizēšanas aprīkojums, kuru izmanto velosipēdos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8512201000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priekšējie lukturi (izņemot apakšpozīcijā 8539</w:t>
            </w: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> 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> 00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minētās virzītas gaismas hermētiskās spuldzes)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8512209000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8512301000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signāltaures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8512309000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8512400000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priekšējā stikla tīrītāji, pretsarmas un pretsvīduma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8512901000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priekšējā stikla tīrītāji un slotiņas mehāniskajiem transportlīdzekļiem vai velosipēdiem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8512909000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8513101000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drošības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8513109000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8514100000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ar reostatu karsējamas kurtuves un krāsnis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8514200000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krāsnis un kurtuves, kas darbojas ar indukciju vai dielektriskiem zudumiem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8514301000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loka krāsnis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8514309000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8514400000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iekārtas materiālu termiskai apstrādei ar indukciju vai dielektriskiem zudumiem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8514900000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8515110000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lodāmuri un lodēšanas pistoles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8515190000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8515210000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automātiskie un pusautomātiskie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8515290000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8515310000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automātiskie un pusautomātiskie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8515390000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8515801000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ultraskaņas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8515809000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8515900000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elektriskie caurplūdes un termoakumulācijas ūdenssildītāji un iegremdes sildītāji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termoakumulācijas radiatori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8516291000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krāsnis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8516299000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8516310000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matu žāvētāji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8516320000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matu žāvēšanas aparāti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8516330000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roku žāvētāji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elektriskie gludekļi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mikroviļņu krāsnis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8516601000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krāsnis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8516602000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plītis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8516603000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krāsnis, grili un krāsniņas apcepšanai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8516710000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ierīces kafijas vai tējas pagatavošanai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8516720000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tosteri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8516790000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sildierīču pretestības elementi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8516900000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līnijtelefonijas aparāti ar bezvadu klausulēm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8517120010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8517120090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8517180000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8517610000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bāzes stacijas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8517621000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automātiskie telefonu vai telegrāfu komutācijas aparāti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8517622000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telefonsakaru aparatūra augstfrekvences līniju sistēmām vai ciparu līniju sistēmām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8517629000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8517691000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videotelefoni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8517692000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radiotelefona vai radiotelegrāfa sakaru uztvērējaparatūra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8517699000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8517700000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mikrofoni un to statīvi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atsevišķi korpusos iemontēti skaļruņi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8518220000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vairāki vienā korpusā iemontēti skaļruņi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galvas telefoni un austiņas, arī komplektā ar mikrofonu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zemfrekvences elektriskie pastiprinātāji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skaņas pastiprināšanas elektroierīces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konusi, diafragmas, stiprinājumi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8518909010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ietvari, mēbeles vai korpusi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8518909090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8519200000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aparāti, kas darbojas ar monētām, naudas zīmēm, banku kartēm, žetoniem vai citiem maksāšanas līdzekļiem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8519301000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automātisku skaņuplašu maiņas mehānismu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8519309000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8519500000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telefonu automātiskie atbildētāji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8519811000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kasešu atskaņotāji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8519812000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reproducēšanas aparāti optiskās nolasīšanas sistēmām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8519819000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8519891000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atskaņotāji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8519899000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magnētiskās lentes tipa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8521901000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 izmanto kompaktdisku ierakstīšanai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8521909010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8521909090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8522100000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skaņas noņēmēji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8522902000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mēbeles vai kastes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8522903000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neiestiprināti safīri un dimanti adatām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8522904000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reproducēšanas mehānismi optiskās nolasīšanas sistēmām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8522905000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kasešu tipa reproducēšanas mehānismi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8522909000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kartes ar magnētisko svītru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8523291000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magnētiskie diski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8523292100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platums nepārsniedz 4 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8523292200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platums pārsniedz 4 mm, bet nepārsniedz 6,5 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8523292300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platums pārsniedz 6,5 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8523293100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platums nepārsniedz 4 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8523293200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platums pārsniedz 4 mm, bet nepārsniedz 6,5 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8523293300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platums pārsniedz 6,5 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8523299010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citu parādību, bet ne skaņas vai attēla, reproducēšanai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8523299090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neierakstīti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8523402100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skaņas reproducēšanai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8523402200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attēla vai skaņas un attēla reproducēšanai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8523402900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8523510000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energoneatkarīgas datu uzglabāšanas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8523520000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6F2AD5">
              <w:rPr>
                <w:rFonts w:asciiTheme="majorBidi" w:hAnsiTheme="majorBidi" w:cstheme="majorBidi"/>
                <w:noProof/>
                <w:sz w:val="20"/>
                <w:lang w:val="lv-LV"/>
              </w:rPr>
              <w:t>“viedkartes”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8523591000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bezkontakta kartes un birkas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8523599000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diski (tukši vai ierakstīti), lentes, filmas un citas sagatavotas matricas un veidnes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8523802100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izglītojoši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8523802900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8523803000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citu parādību, bet ne skaņas vai attēla, reproducēšanai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8523809000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8525501000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radio raidīšanai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8525502000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televīzijai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8525601000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radiotelefona vai radiotelegrāfa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8525602000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radio raidīšanai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8525801000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televīzijas kameras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8525802000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digitālās fotokameras un videokameras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radiolokācijas aparatūra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8526910000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radionavigācijas aparatūra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8526920000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radio tālvadības aparatūra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8527120000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kabatas formāta audiokasešu atskaņotāji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8527130000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aparāti, kas apvienoti ar skaņas ierakstīšanas vai atskaņošanas iekārtu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8527190000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8527210010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8527210090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8527290000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8527910000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apvienoti ar skaņas ierakstīšanas vai atskaņošanas iekārtu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8527920000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neapvienoti ar skaņas ierakstīšanas vai atskaņošanas iekārtu, bet apvienoti ar pulksteni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8527990000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8528410000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tāda veida, kas izmantojami tikai vai vienīgi automātiskās datu apstrādes iekārtā, kas minēta pozīcijā 8471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8528490000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20(*): 5 %, nepārsniedzot 20 collas,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5 % + USD 73,11 par katru virs 20 collām, bet nepārsniedzot 32 collas,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5 % + USD 140,32 par katru virs 32 collām, bet nepārsniedzot 41 collu,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5 % + USD 158,14 par katru virs 41 collas, bet nepārsniedzot 50 collas,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20 %, pārsniedzot 50 collas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8528510000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tāda veida, kas izmantojami tikai vai vienīgi automātiskās datu apstrādes iekārtā, kas minēta pozīcijā 8471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8528590000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20(*): 5 %, nepārsniedzot 20 collas,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5 % + USD 73,11 par katru virs 20 collām, bet nepārsniedzot 32 collas,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5 % + USD 140,32 par katru virs 32 collām, bet nepārsniedzot 41 collu,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5 % + USD 158,14 par katru virs 41 collas, bet nepārsniedzot 50 collas,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20 %, pārsniedzot 50 collas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8528610000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tāda veida, kas izmantojami tikai vai vienīgi automātiskās datu apstrādes iekārtā, kas minēta pozīcijā 8471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8528690000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8528710000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aparāti, kuros nav iekļauts videodisplejs vai video ekrāns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8528720010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8528720090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20(*): 5 % + USD 39,97 par katru, nepārsniedzot 20 collas,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5 % + USD 73,11 par katru virs 20 collām, bet nepārsniedzot 32 collas,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5 % + USD 140,32 par katru virs 32 collām, bet nepārsniedzot 41 collu,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5 % + USD 158,14 par katru virs 41 collas, bet nepārsniedzot 50 collas,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br/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20 %, pārsniedzot 50 collas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8528730000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citādi, melnbalta vai citāda monohroma attēla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8529101000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ferīta antenas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8529102000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paraboliskās antenas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8529109000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citādas; detaļas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8529901010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korpusi un apvalki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8529901090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8529902000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kartes ar drukātām vai virsmai uzmontētām sastāvdaļām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8529909000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8530100000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iekārtas dzelzceļiem vai tramvaju ceļiem.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8530801000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luksofori un to kontroles aparāti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8530809000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8530900000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ielaušanās vai ugunsgrēka signalizācija un tamlīdzīgas iekārtas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indikatoru paneļi, kuros ietilpst šķidrā kristāla ierīces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LCD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vai gaismas diodes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LED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8531800000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aparāti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8532100000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blokkondensatori 50/60 Hz maiņstrāvas ķēdēm ar reaktīvo jaudu ne mazāku par 0,5 kvar (elektriskie kondensatori)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8532210000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tantala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8532220000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elektrolītiskie, alumīnija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8532230000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vienkārtas keramiska dielektriķa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8532240000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daudzkārtu keramiska dielektriķa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8532250000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papīra vai plastmasas dielektriķa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8532290000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8532300000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maiņkondensatori vai kondensatori ar regulējamu (iestādāmu) kapacitāti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8532900000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pastāvīgie oglekļa rezistori, salikti vai plēves tipa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jaudai līdz 20 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8533311000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reostati spriegumam ne vairāk kā 260 V un strāvas stiprumam ne vairāk kā 30 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8533312000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potenciometri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8533319000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8533391000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reostati spriegumam ne vairāk kā 260 V un strāvas stiprumam ne vairāk kā 30 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8533392000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reostati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8533393000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potenciometri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8533399000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reostati spriegumam ne vairāk kā 260 V un strāvas stiprumam ne vairāk kā 30 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8533402000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reostati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8533403000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oglekļa potenciometri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8533404000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potenciometri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8533409000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8534000000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Iespiedshēmas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8535100000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drošinātāji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8535210000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spriegumam, kas mazāks par 72,5 kV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8535290000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8535300000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izolējoši slēdži un ieslēgšanas/pārtraukšanas slēdži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8535401000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zibensnovedēji un sprieguma ierobežotāji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8535402000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svārstību slāpētāji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8535901000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komutatori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8535909000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drošinātāji 87. nodaļā minētajiem transportlīdzekļiem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8536102000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citādi, spriegumam ne vairāk kā 260 V un strāvas stiprumam ne vairāk kā 30 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8536202000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spriegumam ne vairāk kā 260 V un strāvas stiprumam ne vairāk kā 100</w:t>
            </w: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> 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8536301100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izlādes ierīces ar elektrodiem gāzes atmosfērā telefonlīniju aizsardzībai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8536301900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8536411000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strāvai, kuras stiprums nepārsniedz 30 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8536419000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8536491100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saslēdži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8536491900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8536499000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8536501100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87. nodaļā minētajiem transportlīdzekļiem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8536501900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8536509000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8536610000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spuldžu ietveres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8536690000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8536700000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optisko šķiedru uzmavas, optisko šķiedru kūļi vai kabeļi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aparatūra pieslēgšanai elektriskajam tīklam vai elektriskajā tīklā, spriegumam ne vairāk kā 260 V un strāvas stiprumam ne vairāk kā 30 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termināli spriegumam, kas nepārsniedz 24 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8536909000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8537101000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programmējamas loģikas vadības ierīces (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PLC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8537109000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8537200000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spriegumam, kas pārsniedz 1000 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8538100000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pultis, paneļi, konsoles, skapji un citas pamatnes pozīcijā 8537, kas nav komplektā ar aparatūru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8538900000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virzītas gaismas hermētiskās spuldzes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halogēna-volframa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8539221000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miniatūras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8539229000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8539291000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8512 pozīcijā minētajām ielu apgaismošanas vai signalizācijas iekārtām, izņemot iekšējo apgaismojumu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8539292000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miniatūras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8539299000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8539311000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taisnas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8539312000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apļveida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8539313000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kompaktas, iebūvētas vai neiebūvētas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8539319000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8539320000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dzīvsudraba tvaiku vai nātrija tvaiku spuldzes; metālu halogenīdu spuldzes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8539392000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zibspuldzes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8539399000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8539410000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lokspuldzes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8539490000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skrūves tipa cokoli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8539909000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8540110000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krāsu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melnbalta vai citāda monohroma attēla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televīzijas kameru kineskopi; pārveidotājlampas un pastiprinātāji; citādas fotokatoda spuldzes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datu/grafikas demonstrēšanas kineskopi, krāsu, ar fosfora punktu ekrāna soli, kas mazāks par 0,4 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datu/grafikas demonstrēšanas kineskopi, melnbalta vai cita monohroma attēla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katodstaru lampas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8540710000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magnetroni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8540720000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klistroni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8540790000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8540810000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uztvērējlampas vai pastiprinātājlampas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8540890000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katodstaru lampām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8540990000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diodes, izņemot fotodiodes un gaismas diodes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8541210000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izkliedes jaudu līdz 1 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8541290000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8541300000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tiristori, dinistori (diodtiristori) un simistori (triaki), izņemot gaismjutīgās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8541401000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fotoelementi, kas ir vai nav samontēti moduļos vai iemontēti paneļos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8541409000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8541500000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pusvadītāju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8541600000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samontēti pjezoelektriskie kristāli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8542310000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procesori un kontrolieri, savienojumā ar atmiņām vai ne, pārveidotāji, loģiskās shēmas, pastiprinātāji, pulksteņa un laika aprēķina shēmas, vai citas shēmas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8542320000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atmiņas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8542330000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pastiprinātāji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8542390000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8542900000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elementārdaļiņu paātrinātāji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8543200000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signālu ģeneratori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8543300000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mašīnas un iekārtas galvaniskai pārklāšanai, elektrolīzei vai elektroforēzei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8543701000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elektrisko žogu aktivatori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8543702000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metālu detektori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8543703000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tālvadības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8543709000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8543900000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vara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koaksiālais kabelis un citi koaksiālie elektrības vadītāji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aizdedzes sveču vadu komplekti un citādi vadu komplekti izmantošanai transportlīdzekļos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8544421000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izmantošanai telekomunikācijās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8544422000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citādi, no vara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8544429000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8544491000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vara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8544499000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8544601000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vara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8544609000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8544700000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optiskās šķiedras kabeļi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8545110000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izmantošanai krāsnīs un kurtuvēs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8545190000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8545200000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sukas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8545902000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ogle baterijām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8545909000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no stikla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8546200000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no keramikas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8546901000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silīcija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8546909000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8547101000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aizdedzes sveču korpusi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8547109000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8547200000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izolācijas elementi no plastmasas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8547901000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caurules un to savienotājelementi, no parastā metāla, no iekšpuses izolētas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8547909000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8548100010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kas satur ferītus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8548100090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8548900020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kas satur ferītus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8548900090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kas darbojas ar ārēju elektroenerģijas avotu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ar elektroakumulatoriem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8602100000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dīzeļelektriskās lokomotīves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8602900000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kas darbojas ar ārēju elektroenerģijas avotu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8604001000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pašgājēji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8604009000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8605000000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Dzelzceļa vai tramvaja pasažieru vagoni; bagāžas vagoni, pasta vagoni un citi vagoni īpašām vajadzībām (izņemot pozīcijā 8604 minētos)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cisternvagoni un tamlīdzīgi vagoni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8606300000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pašizgāzēji vagoni, izņemot apakšpozīcijā 8606</w:t>
            </w:r>
            <w:r w:rsid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 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 minētos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8606910000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segtie un slēgtie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8606920000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vaļējie, ar vairāk nekā 60 cm augstiem nenoņemamiem bortiem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8606990000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8607110000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motorratiņi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8607120000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ratiņi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8607190000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citādi, ieskaitot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8607210000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pneimatiskās bremzes un to detaļas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8607290000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8607300000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jūgkāši un citas jūgierīces, buferi,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8607910000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lokomotīvēm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8607990000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8608000000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Dzelzceļa vai tramvaju ceļa aprīkojums un tā detaļas; mehāniskās (ieskaitot elektromehāniskās) signalizācijas iekārtas, iekārtas kustības drošības vai vadības nodrošināšanai uz dzelzceļa, tramvaju ceļiem, autoceļiem, iekšējiem ūdensceļiem, stāvvietās, ostās vai lidlaukos;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8609000000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Konteineri (ieskaitot konteinerus šķidrumu pārvadāšanai), kas īpaši paredzēti un iekārtoti pārvadāšanai vienā vai vairākos transporta veidos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kājniektraktori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8701200080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8701200090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8701300000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kāpurķēžu traktori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8702101080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8702101090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8702109080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8702109090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8702901080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8702901090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8702909180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8702909190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8702909980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8702909991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hibrīda transportlīdzekļi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8702909992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hibrīda transportlīdzekļi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8702909999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mehāniskie transporta līdzekļi, kas īpaši paredzēti braukšanai pa sniegu; golfa automobiļi un tamlīdzīgi transportlīdzekļi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8703210080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10,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5 %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8703210090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8703221080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10,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5 %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8703221090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8703229080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10,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5 %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8703229090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8703231080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10 un 14,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4,38</w:t>
            </w:r>
            <w:r w:rsid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 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8703231090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40, 35 % tikai transportlīdzekļiem virs 1900 cc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8703239080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10 un 14,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5 %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8703239090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40, 35 % tikai transportlīdzekļiem virs 1900 cc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8703241080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18,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4,38 %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8703241090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8703249080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18,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4,38 %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8703249090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8703311080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10,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5 %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8703311090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8703319080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10,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5 %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8703319090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8703321080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10 un 14,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8703321090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8703329080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10 un 14,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8703329090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8703331080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14 un 18,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8703331090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8703339080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14 un 18,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8703339090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8703900080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bCs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14 un 18,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8703900091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hibrīda transportlīdzekļi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35(*): 0% vienīgi transportlīdzekļiem no 0</w:t>
            </w:r>
            <w:r w:rsid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 cc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 līdz 2000</w:t>
            </w:r>
            <w:r w:rsid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 cc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; 10% vienīgi transportlīdzekļiem no 2001</w:t>
            </w:r>
            <w:r w:rsid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 cc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 līdz 3000</w:t>
            </w:r>
            <w:r w:rsid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 cc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; 20% no 3001</w:t>
            </w:r>
            <w:r w:rsid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 cc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 līdz 4000</w:t>
            </w:r>
            <w:r w:rsid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 cc</w:t>
            </w: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; 35% virs 4000</w:t>
            </w:r>
            <w:r w:rsid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 cc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8703900092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hibrīda transportlīdzekļi</w:t>
            </w:r>
            <w:r w:rsidR="00C12B71"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 </w:t>
            </w:r>
            <w:r w:rsidR="00C12B71" w:rsidRPr="004E0DE4">
              <w:rPr>
                <w:rFonts w:asciiTheme="majorBidi" w:hAnsiTheme="majorBidi" w:cstheme="majorBidi"/>
                <w:bCs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14 un 18,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8703900099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8704100080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bCs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8704100090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8704211080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no 5 % līdz 9 %,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8704211090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8704219080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8704219090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8704221080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8704221090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8704222080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8704222090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8704229080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8704229090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8704230080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8704230090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8704311080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no 5 % līdz 9 %,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8704311090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8704319080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8704319090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8704321080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8704321090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8704322080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8704322090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8704329080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8704329090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8704900080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bCs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8704900091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hibrīda transportlīdzekļi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4E0DE4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35(*): 0 % tikai transportlīdzekļiem no 0</w:t>
            </w:r>
            <w:r w:rsid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 cc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līdz 2000 cc; 10 % tikai transportlīdzekļiem no 2001 cc līdz 3000 cc; 20 % no 3001</w:t>
            </w:r>
            <w:r w:rsid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 cc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līdz 4000 cc; 35 % virs 4000 cc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8704900092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hibrīda transportlīdzekļi</w:t>
            </w:r>
            <w:r w:rsidR="00C12B71"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 </w:t>
            </w:r>
            <w:r w:rsidR="00C12B71" w:rsidRPr="004E0DE4">
              <w:rPr>
                <w:rFonts w:asciiTheme="majorBidi" w:hAnsiTheme="majorBidi" w:cstheme="majorBidi"/>
                <w:bCs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6F2AD5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bCs/>
                <w:noProof/>
                <w:sz w:val="20"/>
                <w:szCs w:val="22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14 un 18,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10</w:t>
            </w:r>
          </w:p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8704900099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8705100000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autoceltņi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8705200000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urbjiekārtu automobiļi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8705300000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ugunsdzēsības automobiļi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8705400000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autobetonmaisītāji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8705901100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ielu tīrītājautomobiļi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8705901900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8705902000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automobiļi ar rentgena iekārtām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8705909000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8706001080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8706002180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8706002190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8706002980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8706002990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8706009180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40(*): tarifa samazinājumu %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Adv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piemēro saskaņā ar II pielikumu 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COMEX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 rezolūcijai nr. 65, balstoties uz Ekvadoras iekļautā produkta (</w:t>
            </w:r>
            <w:r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PEI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 procentuālo daudzumu, min. tarifs 5 %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8706009190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8706009280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8706009290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8706009980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bCs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8706009991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hibrīda transportlīdzekļi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8706009992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hibrīda transportlīdzekļi </w:t>
            </w:r>
            <w:r w:rsidR="00C12B71" w:rsidRPr="004E0DE4">
              <w:rPr>
                <w:rFonts w:asciiTheme="majorBidi" w:hAnsiTheme="majorBidi" w:cstheme="majorBidi"/>
                <w:bCs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8706009999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8707100000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pozīcijā 8703 minētajiem transportlīdzekļiem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8707901000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pozīcijā 8702 minētajiem transportlīdzekļiem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8707909000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buferi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drošības jostas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8708291000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mīkstie automobiļu jumti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8708292000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dubļusargi, dzinēju vāki, sāni, durvis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8708293000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priekšējie režģi (ventilācijas žalūzijas, sieti)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8708294000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instrumentu paneļi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8708295000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logi ar rāmjiem; logi ar rāmjiem vai bez tiem, aprīkoti ar termistoriem vai elektriskajiem savienotājiem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8708299000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uzmontētas bremžu uzlikas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8708302100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bremžu trumuļi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8708302200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pneimatiskās bremžu sistēmas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8708302300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hidrauliskās bremžu sistēmas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8708302400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servobremzes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8708302500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diski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8708302900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pārnesumkārbas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8708409000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8708501100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velkošie tilti ar diferenciāli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8708501900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8708502100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nevelkošie tilti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8708502900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8708701000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riteņi 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8708702000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riteņu dekoratīvie diski (rumbas vāki, pārsegi) un citi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lodšarnīri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8708802000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amortizatori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radiatori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trokšņa slāpētāji (klusinātāji) un izpūtēji;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8708931000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sajūgi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8708939100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plāksnes (preses) un diski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8708939900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8708940000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stūres rati, stūres statņi un stūres mehānismu karteri;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8708950000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drošības spilveni ar piepūšanas sistēmu;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šasijas rāmji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kardāna transmisijas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8708993100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mehāniskās iekārtas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8708993200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hidrauliskās iekārtas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8708993300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stūres izvadi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8708993900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kāpurķēdes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8708995000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degvielas tvertnes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8708999600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drošības jostu patronas un bloķēšanas sensori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8708999920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elektroinstalācija transportlīdzekļiem pozīcijā 8701–8705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8708999990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8709110000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8709190000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8709900000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8710000000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Tanki un citas pašgājējas kaujas bruņumašīnas, ar bruņojumu vai bez tā; to detaļas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8711100010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8711100090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8711200010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8711200090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8711300010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8711300090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8711400010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8711400090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8711500010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8711500090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8711900010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CKD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8711900090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8712000000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Divriteņi un citi velosipēdi (ieskaitot kravas trīsriteņus), bez motora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bez mehāniskās piedziņas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sēdekļi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invalīdu transportam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8714910000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rāmji un dakšas,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8714921000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riteņu loki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8714929000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spieķi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8714930000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rumbas, izņemot bremzējošās rumbas un riteņu bremzes, un brīvrumbas ķēžrati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8714940000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rumbas, ieskaitot bremzējošās rumbas un riteņu bremzes,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8714950000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sēdekļi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8714960000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pedāļi, kloķa un zobratu mehānismi,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8714990000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8715001000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bērnu ratiņi un tamlīdzīgi izstrādājumi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8715009000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piekabes un puspiekabes tipa dzīvojamie furgoni, dzīvošanai vai izbraukumiem (treileri)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8716200000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pašizgāzējas vai pašiekrāvējas piekabes un puspiekabes lauksaimniecībai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8716310000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cisternpiekabes un cisternpuspiekabes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8716390000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8716400000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citas piekabes un puspiekabes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8716801000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ķerras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8716809000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8716900000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8801000000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baloni un dirižabļi; planieri, deltaplāni un citi bezmotora gaisa kuģi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8802110000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pašsvars nepārsniedz 2000 kg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8802120000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kuru pašsvars pārsniedz 2000 kg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8802201000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lidmašīnas, kuru maksimālais pacelšanās svars nepārsniedz 5700 kg, izņemot īpaši militārai izmantošanai paredzētās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8802209000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8802301000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lidmašīnas, kuru maksimālais pacelšanās svars nepārsniedz 5700 kg, izņemot īpaši militārai izmantošanai paredzētās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8802309000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8802400000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lidmašīnas un citi gaisa kuģi, kuru pašsvars pārsniedz 15 000 kg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8802600000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kosmosa kuģi (ieskaitot mākslīgos pavadoņus) un suborbitālās un kosmiskās nesējraķetes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propelleri, rotori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8803200000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šasijas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8803300000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lidmašīnu vai helikopteru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8804000000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izpletņi (ieskaitot vadāmus izpletņus un paraplānus) un rotējošos izpletņus; to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8805100000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Aparatūra un ierīces gaisa kuģu palaišanai; ierīces gaisa kuģu uztveršanai uz klāja un tamlīdzīgs aprīkojums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8805210000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cīņu simulatori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8805290000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8901101100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nepārsniedz 50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8901101900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8901102000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bruto reģistrēto tonnāžu, kas pārsniedz 1000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8901201100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nepārsniedz 50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8901201900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8901202000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bruto reģistrēto tonnāžu, kas pārsniedz 1000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8901301100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nepārsniedz 50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8901301900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8901302000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bruto reģistrēto tonnāžu, kas pārsniedz 1000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8901901100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nepārsniedz 50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8901901900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8901902000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bruto reģistrēto tonnāžu, kas pārsniedz 1000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8902001100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nepārsniedz 50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8902001900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8902002000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ar bruto reģistrēto tonnāžu, kas pārsniedz 1000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piepūšamas laivas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8903910000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buru laivas, ar vai bez motora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8903920000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motorlaivas, izņemot laivas ar piekarināmu motoru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8903991000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ūdens motocikli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8903999000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8904001000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nepārsniedz 50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8904009000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8905100000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bagarkuģi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8905200000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peldošas vai zemūdens urbumu vai ieguves platformas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8905900000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karakuģi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8906901010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nepārsniedz 50 tonnas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8906901090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8906909000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8907100000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piepūšamie plosti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8907901000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gaismas bojas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8907909000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8908000000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Izjaukšanai paredzēti kuģi un citi peldlīdzekļi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optiskās šķiedras, optiskās šķiedras grīstes un kabeļi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loksnes un plātnes no polarizācijas materiāla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9001300000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kontaktlēcas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9001400000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briļļu lēcas no stikla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9001500000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briļļu lēcas no citiem materiāliem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9002110000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fotoaparātiem, projektoriem, fotopalielinātājiem vai fotoiekārtām attēla samazināšanai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9002190000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9002200000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filtri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9002900000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9003110000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plastmasas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9003191000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dārgmetāla vai parastā metāla, kas plaķēts ar dārgmetālu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9003199000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9004100000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saulesbrilles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9004901000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aizsargbrilles izmantošanai darbā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9004909000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9005100000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binokļi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9005800000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instrumenti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9005900000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 (ieskaitot stiprinājumus)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fotoaparāti, ko izmanto iespiedplašu vai iespiedcilindru izgatavošanā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9006300000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kameras, kas īpaši paredzētas lietošanai zem ūdens, aerouzņēmumiem vai iekšējo orgānu medicīniskai vai ķirurģiskai izmeklēšanai; salīdzinošie fotoaparāti, ko izmanto tiesu medicīnā vai kriminoloģijā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aparāti momentfotogrāfijai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9006510000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spoguļkameras (vienobjektīva (</w:t>
            </w:r>
            <w:r w:rsidR="00C12B71" w:rsidRPr="004E0DE4">
              <w:rPr>
                <w:rFonts w:asciiTheme="majorBidi" w:hAnsiTheme="majorBidi" w:cstheme="majorBidi"/>
                <w:i/>
                <w:noProof/>
                <w:sz w:val="20"/>
                <w:lang w:val="lv-LV"/>
              </w:rPr>
              <w:t>SLR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)) fotoaparāti, kuru filmiņa platumā nepārsniedz 35 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9006521000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fiksēta fokusa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9006529000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9006531000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fiksēta fokusa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9006539000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9006591000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fiksēta fokusa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9006599000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9006610000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elektroniskās (“gāzizlādes”) zibspuldzes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9006690000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fotoaparātiem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9006990000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9007110000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kinokameras filmai, kas šaurāka par 16 mm, vai 2 × 8 mm filmai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9007190000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9007201000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filmām, kas platākas par 35 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9007209000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9007910000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kinokamerām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9007920000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kinoprojektoriem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9008100000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diaskopi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9008200000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ierīces mikrofilmu, mikrofišu vai citādu mikronesēju nolasīšanai, kuras spēj vai nespēj izgatavot kopijas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9008300000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statisku attēlu projektori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9008400000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fotopalielinātāji un projicēšanas iekārtas attēla samazināšanai (izņemot kinematogrāfiskās)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9008900000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9010100000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iekārtas un aprīkojums fotofilmiņu (ieskaitot kinofilmu) vai ruļļu fotopapīra automātiskai attīstīšanai vai attīstītas filmas automātiskai kopēšanai uz fotopapīra ruļļiem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9010500000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iekārtas un aprīkojums foto un kino laboratorijām; negatoskopi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9010600000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projicēšanas ekrāni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9010900000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stereoskopiskie mikroskopi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mikroskopi mikrofotogrāfijai, mikrofilmēšanai vai mikroprojicēšanai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9011800000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mikroskopi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9011900000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9012100000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mikroskopi, kas nav optiskie mikroskopi; difrakcijas aparāti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9012900000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teleskopiskie tēmēkļi ieročiem; periskopi; teleskopi, kas paredzēti kā šajā nodaļā vai XVI sadaļā minēto mehānismu, ierīču vai aparātu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9013200000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lāzeri, izņemot lāzerdiodes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9013801000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lupas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9013809000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9014100000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kompasi virziena noteikšanai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9014200000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aeronavigācijas vai kosmiskās navigācijas ierīces un instrumenti (izņemot kompasus)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9014800000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citi instrumenti un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9014900000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9015100000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tālmēri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9015201000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teodolīti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9015202000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taheometri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9015300000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nivelieri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9015401000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 vai elektroniskie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9015409000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9015801000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elektriskās vai elektroniskās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9015809000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9015900000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9016001100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9016001200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elektroniskie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9016001900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9016009000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9017100000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rasēšanas galdi un mašīnas, automātiskās vai neautomātiskās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9017201000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pantogrāfi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9017202000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rasetnes (matemātiskās) un to komponenti, atsevišķi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9017203000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logaritmiskie lineāli, cirkulārie un cilindriskie kalkulatori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9017209000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9017300000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mikrometri, kalibri un citi mērinstrumenti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9017801000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lineārai mērīšanai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9017809000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9017900000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elektrokardiogrāfi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ultraskaņas skenēšanas aparatūra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9018130000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kodolmagnētiskās rezonanses caurskates aparatūra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9018140000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scintigrāfijas aparatūra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ultravioleto un infrasarkano staru iekārtas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9018312000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plastmasas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9018319000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9018320000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metāla cauruļadatas un adatas šuvēm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9018390000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9018410000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urbjmašīnas, kas ir vai nav uz vienas pamatnes savienotas ar citām zobārstniecības iekārtām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9018491000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urbīši, diski, smirģeļi un sukas izmantošanai zobārstniecības urbjos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9018499010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zobārsta krēsli ar zobārstniecības aprīkojumu vai citāds iekļauts zobārstniecības aprīkojums, kas klasificējams šajā pozīcijā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9018499020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zobārstniecības aprīkojums uz pamata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9018499090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oftalmoloģijas instrumenti un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elektromedicīniskas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9018909000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9019100000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Mehanoterapijas ierīces; masāžas aparāti; psiholoģisko testu aparatūra profesionalitātes noteikšanai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9019200000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ozona terapijas, skābekļa terapijas, aerosolterapijas, mākslīgās elpināšanas aparatūra vai citāda ārstnieciskā aparatūra elpošanas ceļu ārstēšanai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9020000000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elpošanas aparāti un gāzmaskas, izņemot aizsargmaskas bez mehāniskām detaļām un maināmiem filtriem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ortopēdiskie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9021102000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lūzumiem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zobu protēzes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9021310000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locītavu protēzes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9021391000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sirds vārstuļi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9021399000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dzirdes aparāti, izņemot to daļas un piederumus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sirdsdarbības stimulatori, izņemot to daļas un piederumus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9022120000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datortomogrāfi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9022130000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 aparatūra zobārstniecības vajadzībām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9022140000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 aparatūra medicīnas, ķirurģijas vai veterinārijas vajadzībām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9022190000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citām vajadzībām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9022210000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medicīnas, ķirurģijas, zobārstniecības vai veterinārijas vajadzībām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9022290000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citām vajadzībām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9022300000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rentgenlampas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9022900010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izmeklēšanas vai ārstēšanas galdi, krēsli un tamlīdzīgi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9022900090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9023001000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cilvēka vai dzīvnieku anatomijas modeļi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9023002000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preparāti mikroskopiskai izpētei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9023009000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9024100000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mašīnas un ierīces metālu pārbaudei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9024800000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mašīnas un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9024900000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9025111000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klīniskai izmantošanai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9025119000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9025191100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pirometri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9025191200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termometri 87. nodaļā minētajiem transportlīdzekļiem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9025191900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9025199000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9025803000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blīvummēri, areometri, hidrometri un tamlīdzīgi peldoši instrumenti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9025804100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higrometri un psihrometri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9025804900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9025900000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9026101100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degvielas mērierīces 87. nodaļā minētajiem transportlīdzekļiem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9026101200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līmeņa rādītāji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9026101900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spiediena mērīšanai vai kontrolei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9026801100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termopāra siltuma skaitītāji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9026801900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9026900010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87. nodaļā minēto transportlīdzekļu degvielas mērierīcēm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9026900020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87. nodaļā minēto transportlīdzekļu manometriem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9026900090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 vai elektroniskie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hromatogrāfi un elektroforēzes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spektrometri, spektrofotometri un spektrogrāfi, kuros izmanto optisko starojumu (ultravioleto, redzamo, infrasarkano)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9027500010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 vai elektroniskie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9027500090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9027802000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polarimetri, pH mērītāji, turbidimetri, salinometri un dilatometri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9027803000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dūmu detektori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9027809010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 vai elektroniskie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9027809090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mikrotomi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9027909000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9028100000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gāzes skaitītāji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9028201000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ūdens skaitītāji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9028209000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9028301000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vienfāzes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9028309000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9028901000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elektrības skaitītājiem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9028909000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9029101000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taksometri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9029102000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elektroniskie ieguves mērītāji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9029109000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9029201000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spidometri, izņemot elektriskos vai elektroniskos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9029202000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tahometri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9029209000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9029901000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spidometriem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9029909010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taksometriem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9029909090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ierīces un aparatūra jonizējošā starojuma konstatēšanai vai mērīšanai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osciloskopi un oscilogrāfi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9030310000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daudzfunkciju mēraparāti bez reģistrācijas kontrolierīces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9030320000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daudzfunkciju mēraparāti ar reģistrācijas kontrolierīci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9030330000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citāda, bez reģistrācijas kontrolierīces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9030390000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citāda, ar reģistrācijas kontrolierīci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citas ierīces un aparatūra, kas īpaši paredzēta elektrosakariem (piemēram, šķērskropļojumu, pastiprinājuma, traucējumu koeficientu mērītāji, psofometri)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9030820000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pusvadītāju matriču vai ierīču mērīšanai vai pārbaudei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9030840000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citas, ar reģistrācijas kontrolierīci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9030890000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9030901000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elektrisko lielumu mērīšanas instrumentiem un aparātiem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9030909000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elektroniskās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pārbaudes stendi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9031410000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pusvadītāju sagatavju vai ierīču pārbaudei vai fotomasku vai rastra pārbaudei, ko izmanto pusvadītāju ierīču ražošanā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9031491000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optiskie komparatori, komparatoru stendi, mērīšanas stendi, interferometri, optiskie virsmas testeri, aparatūra, kas aprīkota ar diferenciāliem taustiem, kolimatori, optiskie lineāli, mikrometriskā nolasīšanas aparatūra vai leņķa mērinstrumenti un focimetri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9031492000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profilprojektori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9031499000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9031802000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ierīces 87. nodaļas transportlīdzekļu dzinēju regulēšanai (sinhroskopi)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9031803000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planimetri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9031809000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9032100000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termostati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9032200000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manostati (presostati)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9032810000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hidrauliskās vai pneimatiskās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9032891100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spriegumam ne vairāk kā 260 V un strāvas stiprumam ne vairāk kā 30 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9032891900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9032899000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9032901000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termostatiem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9032902000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sprieguma stabilizatoriem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9032909000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9033000000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90. nodaļā minēto mašīnu, ierīču, instrumentu vai aparatūras daļas un piederumi, kas citur šajā nodaļā nav minēti vai ietverti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9101110000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kam ir tikai mehāniskie rādītāji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9101190000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9101210000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9101290000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9101910000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9101990000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9102110000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kam ir tikai mehāniskie rādītāji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9102120000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kam ir tikai optiski elektroniskais rādītājs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9102190000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9102210000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9102290000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9102910000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9102990000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elektriskie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9104001000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- 87. nodaļā minētajiem transportlīdzekļiem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9104009000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9105110000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9105190000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9105210000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9105290000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9105911000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pulksteņi elektriskajām pulksteņu sistēmām (galvenais un sekundārais pulkstenis)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9105919000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9105990000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darba laika reģistratori; datuma un laika reģistrēšanas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9106901000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stāvlaika skaitītāji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9106909000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9107000000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Laika slēdži ar pulksteni, pulksteņa mehānismu vai sinhrono dzinēju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9108110000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kam ir tikai mehāniskie rādītāji vai ierīce, kam var pievienot mehāniskos rādītājus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9108120000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kam ir tikai optiski elektroniskais rādītājs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9108190000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9108200000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9108900000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9109110000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modinātājiem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9109190000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9109900000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9110110000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nesamontēti vai daļēji samontēti veseli pulksteņmehānismi (mehānismu komplekti)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9110120000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samontēti nenokomplektēti pulksteņmehānismi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9110190000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pulksteņmehānismu sagataves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9110900000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korpusi no dārgmetāla vai metāla, kas plaķēts ar dārgmetālu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parastā metāla korpusi, arī zeltīti vai sudraboti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9111800000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korpusi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detaļas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9112200000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korpusi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9112900000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no dārgmetāla vai metāla, kas plaķēts ar dārgmetālu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9113200000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no parastā metāla, arī zeltītas vai sudrabotas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9113901000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plastmasas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9113902000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9113909000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9114100000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atsperes, ieskaitot matatsperes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9114200000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akmeņi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9114300000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ciparnīcas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9114400000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plates un tilti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9114900000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pianīni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flīģeļi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9202100000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lociņinstrumenti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9202900000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9205100000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metāla pūšaminstrumenti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9205901000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taustiņērģeles ar stabulēm; harmoniji un tamlīdzīgi taustiņinstrumenti ar metāla mēlītēm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9205902000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akordeoni un tamlīdzīgi instrumenti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9205903000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mutes harmonikas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9205909000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9206000000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Sitamie mūzikas instrumenti (piemēram, bungas, ksilofoni, cimboles, kastaņetes, marakasi)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9207100000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taustiņinstrumenti, izņemot akordeonus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9207900000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9208100000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mūzikas vācelītes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9208900000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9209300000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mūzikas instrumentu stīgas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9209910000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klavieru daļas un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9209920000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 un piederumi mūzikas instrumentiem, kas minēti pozīcijā 9202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9209940000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 un piederumi mūzikas instrumentiem, kas minēti pozīcijā 9207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9209990000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pašgājēji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reaktīvās prettanku šautenes; liesmumetēji; granātmetēji; torpēdu palaišanas iekārtas un tamlīdzīgas palaišanas ierīces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garstobra ieroči ar bezvītņu stobriem, pilnīgi automātiski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9301902100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bloķētājiem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9301902200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pusautomātiskie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9301902300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9301902900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9301903000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ložmetēji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9301904100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automātiskās pistoles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9301904900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9301909000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9302001000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revolveri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9302002100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pusautomātiskie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9302002900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9302003000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vairākstobru pistoles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pa stobru lādējamie šaujamieroči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9303201100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pārlādējami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9303201200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pusautomātiskie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9303201900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9303202000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garstobra bezvītņu šaujamieroči, daudzstobru, ieskaitot kombinētos šaujamieročus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vienšāviena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9303302000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pusautomātiskie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9304001000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pneimatiskās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9304009000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palaides mehānismi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9305102000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rāmji un pamatnes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9305103000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stobri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9305104000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virzuļi, tapas un atsitiena absorbētāji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9305105000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aptveres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9305106000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klusinātāji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9305107000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laides, spali un plates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9305108000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sliedes pistolēm un aptveres revolveriem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bisu stobri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9305291000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palaides mehānismi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9305292000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rāmji un pamatnes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9305293000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vītņstobri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9305294000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virzuļi, tapas un atsitiena absorbētāji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9305295000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aptveres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9305296000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klusinātāji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9305297000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degkameras pārsegi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9305298000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degkameras, aizbīdņi un aizbīdņu aizturi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9305299000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palaides mehānismi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9305911200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rāmji un pamatnes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9305911300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stobri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9305911400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virzuļi, tapas un atsitiena absorbētāji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9305911500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aptveres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9305911600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klusinātāji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9305911700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degkameras pārsegi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9305911800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degkameras, aizbīdņi un aizbīdņu aizturi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9305919000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9305990000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9306210000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patronas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9306291000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gaisa šauteņu šāviņi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9306299000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9306302000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patronas kniedēšanas vai tamlīdzīgiem instrumentiem vai kaušanas ierīcēm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9306303000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 patronas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9306309000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9306901100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kaujas ieročiem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9306901200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harpūnas harpūnu lielgabaliem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9306901900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9306909000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9307000000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Zobeni, mačetes, durkļi, šķēpi un citi aukstie ieroči un to daļas, makstis un pārvalki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gaisa kuģu sēdekļi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mehānisko transportlīdzekļu sēdekļi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grozāmie sēdekļi ar regulējamu augstumu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sēdekļi, kas pārveidojami par gultām, izņemot dārza vai ceļojuma krēslus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9401510000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bambusa vai rotangpalmas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9401590000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9401610000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polsterēti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9401690000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9401710000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polsterēti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9401790000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 sēdekļi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ierīces atgāžamajiem krēsliem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9401909000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9402101000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zobārstu krēsli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9402109000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9402901000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operāciju galdi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9402909000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metāla mēbeles birojiem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metāla mēbeles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koka mēbeles birojiem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koka mēbeles virtuvēm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koka mēbeles guļamistabām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koka mēbeles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9403700000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plastmasas mēbeles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9403810000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bambusa vai rotangpalmas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9403890000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9404100000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matraču pamatnes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9404210000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porainās gumijas vai plastmasas, apvilkti vai neapvilkti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9404290000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citiem materiāliem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9404300000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guļammaisi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9404900000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īpaši ķirurģijai vai zobu ķirurģijai (bezēnu lampas)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9405109000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elektriskās galda lampas, naktslampas vai stāvlampas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gaismekļi, ko izmanto Ziemassvētku eglītēm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9405401000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sabiedrisko vietu apgaismošanai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9405402000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starmeši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9405409000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9405501000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šķidro kurināmo zem spiediena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9405509010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drošības lampas raktuvēm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9405509090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izgaismotas izkārtnes, tablo un tamlīdzīgi izstrādājumi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stikla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9405920000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plastmasas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9405990000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9406000000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Saliekamās būvkonstrukcijas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trīsriteņi, skrejrati, pedāļautomobiļi un tamlīdzīgi braucamrīki ar riteņiem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9503002210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kas var nodarīt kaitējumu garīgajai veselībai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9503002290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9503002800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apģērbs, apģērba piederumi, apavi un galvassegas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 un citādi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9503003000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samazināti modeļi (“mērogā”) un tamlīdzīgi izklaidei paredzēti modeļi, kustīgi vai nekustīgi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9503004000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visu veidu mozaīkmīklas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9503009100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elektriskie rotaļu vilcieni ar sliedēm, signāliem un citiem piederumiem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9503009200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rotaļlietas konstruēšanai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9503009300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rotaļlietas dzīvnieku vai citu būtņu izskatā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9503009400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mūzikas instrumenti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9503009500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komplektos vai sortimentos, vai izlasēs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9503009600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citādi, ar motoru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9503009900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9504100000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videospēles, kurām izmanto televizoru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9504200000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dažādi biljardi un to piederumi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9504301000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prasmes vai veiksmes spēles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9504309000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9504400000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spēļu kārtis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9504901000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šahs un dambrete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9504902000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boulinga iekārta, arī automātiskā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9504909100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prasmes vai veiksmes spēles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9504909900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9505100000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izstrādājumi Ziemassvētkiem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9505900000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slēpes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9506120000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slēpju stiprinājumi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vējdēļi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9506310000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nūju komplekti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9506320000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bumbiņas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9506390000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galda tenisa galds un inventārs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9506510000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tenisa raketes, arī bez stīgām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9506590000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9506610000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tenisa bumbiņas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9506620000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piepūšamas bumbas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9506690000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9506700000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slidas un skrituļslidas, ieskaitot slidzābakus ar piestiprinātām slidām vai skrituļslidām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fizisku vingrinājumu, vingrošanas, vieglatlētikas un smagatlētikas rīki un inventārs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9506991000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beisbola un softbola izstrādājumi un aprīkojums, izņemot bumbiņas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9506999000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9507100000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makšķeres un spiningi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9507200000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makšķerāķi, ar pavadiņām vai bez tām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9507300000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makšķerauklas spoles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9507901000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makšķerēšanai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9507909000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9508100000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ceļojošie cirki un ceļojošās zvērnīcas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9508900000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apstrādāts ziloņkauls un tā izstrādājumi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9602001000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želatīna kapsulas farmaceitiskajiem produktiem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9602009000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slotas no zariem vai citiem augu materiāliem, kas sasieti kopā, ar kātu vai bez tā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9603210000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zobu sukas, tai skaitā sukas zobu protēzēm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9603290000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9603301000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mākslinieku otas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9603309000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9603400000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krāsotāju otas, otas līmes krāsas un lakas uzklāšanai vai tamlīdzīgas otas (izņemot apakšpozīcijā 9603</w:t>
            </w:r>
            <w:r w:rsid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 </w:t>
            </w: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 minētās); krāsotāju spilventiņi un veltnīši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9603500000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sukas, kas ir mehānismu, ierīču vai transportlīdzekļu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9603901000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zari un saišķi, kas sagatavoti slotu vai suku izgatavošanai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9603909000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9604000000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Rokas sieti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9605000000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Ceļojuma komplekti, ko izmanto personiskai higiēnai, šūšanai, drēbju vai apavu tīrīšanai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spiedpogas, spraudpogas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9606210000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plastmasas, bez tekstilmateriāla pārklājuma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9606220000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parastā metāla, bez tekstilmateriāla pārklājuma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9606291000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tagua (augu ziloņkaula)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9606299000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9606301000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plastmasas vai tagua (augu ziloņkaula)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9606309000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9607110000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ar parastā metāla zobiem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9607190000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9607200000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9608101000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lodīšu pildspalvas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9608102100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smailes, ar lodīti vai bez tās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9608102900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9608201000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flomasteri un marķieri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9608209000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9608310000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pildspalvas rasēšanai ar tušu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9608390000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9608400000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pildzīmuļi ar spiežot vai skrūvējot izbīdāmu serdi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9608500000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divās vai vairākās iepriekšējās apakšpozīcijās minēto izstrādājumu komplekti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9608600000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lodīšu pildspalvu atkārtoti uzpildāmie serdeņi, kas sastāv no smailes ar lodīti un baloniņa ar tinti (pastu)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9608910000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rakstāmspalvas un rakstāmspalvu smailes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9608990000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9609100000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zīmuļi un krāsu zīmuļi ar serdi cietā apvalkā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9609200000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melnas vai krāsainas zīmuļu serdes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9609900000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9610000000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Šīfera tāfeles un tāfeles rakstīšanai vai zīmēšanai, arī ierāmētas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9611000000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Spiedogi datēšanai, aizzīmogošanai vai numurēšanai un tamlīdzīgas ierīces (ieskaitot ierīces etiķešu drukāšanai vai marķējuma iespiešanai), kas paredzētas darbam ar roku; likņi rokas salikumam un rokas drukāšanas ierīces ar šādiem likņiem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9612100000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lentes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9612200000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zīmogspilveni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9613100000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ar gāzi darbināmas kabatas šķiltavas, kas nav atkārtoti uzpildāmas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9613200000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ar gāzi darbināmas, atkārtoti uzpildāmas kabatas šķiltavas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9613800000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citādas šķiltavas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9613900000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9614000000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Pīpes (ieskaitot pīpju galviņas), un cigāru vai cigarešu iemuši, un to daļas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9615110000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no cietā kaučuka vai plastmasas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9615190000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4E0DE4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>
              <w:rPr>
                <w:rFonts w:asciiTheme="majorBidi" w:hAnsiTheme="majorBidi" w:cstheme="majorBidi"/>
                <w:noProof/>
                <w:sz w:val="20"/>
                <w:lang w:val="lv-LV"/>
              </w:rPr>
              <w:t xml:space="preserve">- - </w:t>
            </w:r>
            <w:r w:rsidR="00C12B71"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citādas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9615900000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9616100000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smaržu izsmidzinātāji un tamlīdzīgi ķermeņa kopšanas līdzekļu izsmidzinātāji, to uzgaļi un galviņas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9616200000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pūderslotiņas un sūkļi kosmētikas vai ķermeņa kopšanas līdzekļu uzklāšanai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9617000000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Termosi un citādi vakuuma trauki, sakomplektēti ar korpusiem; to daļas (izņemot stikla kolbas)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pageBreakBefore/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lastRenderedPageBreak/>
              <w:t>9618000000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Drēbnieku manekeni un tamlīdzīgi izstrādājumi; automāti un citi kustīgi priekšmeti un figūras skatlogu dekorēšanai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9701100000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gleznas, zīmējumi un pasteļi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9701900000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- citādi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9702000000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Oriģinālgravīras, estampi un litogrāfijas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9703000000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Oriģinālskulptūras un statuetes no jebkura materiāla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9704000000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Pastmarkas vai zīmogmarkas, apzīmogotas aploksnes, pirmās dienas aploksnes, aploksnes un pastkartes ar marku un tamlīdzīgi izstrādājumi, izlietoti vai nelietoti, izņemot pozīcijā 4907 minētos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9705000000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Kolekcijas un kolekciju priekšmeti, kas izraisa interesi no zooloģijas, botānikas, mineraloģijas, anatomijas, vēstures, arheoloģijas, paleontoloģijas, etnogrāfijas vai numismātikas viedokļa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  <w:tr w:rsidR="00C12B71" w:rsidRPr="004E0DE4" w:rsidTr="004E0D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4E0DE4" w:rsidRDefault="00C12B71" w:rsidP="003D36D2">
            <w:pPr>
              <w:spacing w:before="60" w:after="60" w:line="240" w:lineRule="auto"/>
              <w:jc w:val="center"/>
              <w:rPr>
                <w:sz w:val="20"/>
                <w:lang w:val="lv-LV"/>
              </w:rPr>
            </w:pPr>
            <w:r w:rsidRPr="004E0DE4">
              <w:rPr>
                <w:sz w:val="20"/>
                <w:lang w:val="lv-LV"/>
              </w:rPr>
              <w:t>9706000000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71" w:rsidRPr="004E0DE4" w:rsidRDefault="00C12B71" w:rsidP="004E0DE4">
            <w:pPr>
              <w:spacing w:before="60" w:after="60" w:line="240" w:lineRule="auto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Senlietas, kas vecākas par 100 gadiem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sz w:val="20"/>
                <w:lang w:val="lv-LV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71" w:rsidRPr="004E0DE4" w:rsidRDefault="00C12B71" w:rsidP="00C12B7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Cs/>
                <w:noProof/>
                <w:color w:val="000000"/>
                <w:sz w:val="20"/>
                <w:lang w:val="lv-LV"/>
              </w:rPr>
            </w:pPr>
            <w:r w:rsidRPr="004E0DE4">
              <w:rPr>
                <w:rFonts w:asciiTheme="majorBidi" w:hAnsiTheme="majorBidi" w:cstheme="majorBidi"/>
                <w:noProof/>
                <w:color w:val="000000"/>
                <w:sz w:val="20"/>
                <w:lang w:val="lv-LV"/>
              </w:rPr>
              <w:t> </w:t>
            </w:r>
          </w:p>
        </w:tc>
      </w:tr>
    </w:tbl>
    <w:p w:rsidR="00C12B71" w:rsidRDefault="00246964" w:rsidP="00246964">
      <w:pPr>
        <w:spacing w:line="240" w:lineRule="auto"/>
        <w:jc w:val="right"/>
        <w:rPr>
          <w:szCs w:val="23"/>
          <w:lang w:val="lv-LV"/>
        </w:rPr>
      </w:pPr>
      <w:r>
        <w:rPr>
          <w:szCs w:val="23"/>
          <w:lang w:val="lv-LV"/>
        </w:rPr>
        <w:t>"</w:t>
      </w:r>
    </w:p>
    <w:p w:rsidR="00246964" w:rsidRPr="004E0DE4" w:rsidRDefault="00246964" w:rsidP="002008A0">
      <w:pPr>
        <w:spacing w:line="240" w:lineRule="auto"/>
        <w:jc w:val="center"/>
        <w:rPr>
          <w:szCs w:val="23"/>
          <w:lang w:val="lv-LV"/>
        </w:rPr>
      </w:pPr>
    </w:p>
    <w:p w:rsidR="00C12B71" w:rsidRPr="004E0DE4" w:rsidRDefault="00C12B71" w:rsidP="00C12B71">
      <w:pPr>
        <w:jc w:val="center"/>
        <w:rPr>
          <w:lang w:val="lv-LV"/>
        </w:rPr>
      </w:pPr>
      <w:r w:rsidRPr="004E0DE4">
        <w:rPr>
          <w:lang w:val="lv-LV"/>
        </w:rPr>
        <w:t>________________</w:t>
      </w:r>
    </w:p>
    <w:p w:rsidR="00C12B71" w:rsidRPr="004E0DE4" w:rsidRDefault="00C12B71" w:rsidP="002008A0">
      <w:pPr>
        <w:spacing w:line="240" w:lineRule="auto"/>
        <w:jc w:val="center"/>
        <w:rPr>
          <w:szCs w:val="23"/>
          <w:lang w:val="lv-LV"/>
        </w:rPr>
      </w:pPr>
      <w:bookmarkStart w:id="18" w:name="_GoBack"/>
      <w:bookmarkEnd w:id="18"/>
    </w:p>
    <w:sectPr w:rsidR="00C12B71" w:rsidRPr="004E0DE4" w:rsidSect="00C12B71">
      <w:footerReference w:type="default" r:id="rId16"/>
      <w:footnotePr>
        <w:numRestart w:val="eachPage"/>
      </w:footnotePr>
      <w:endnotePr>
        <w:numFmt w:val="decimal"/>
      </w:endnotePr>
      <w:pgSz w:w="16840" w:h="11907" w:orient="landscape" w:code="9"/>
      <w:pgMar w:top="1134" w:right="1134" w:bottom="1134" w:left="1134" w:header="1134" w:footer="1134" w:gutter="0"/>
      <w:pgNumType w:start="33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D2" w:rsidRDefault="003D36D2">
      <w:r>
        <w:separator/>
      </w:r>
    </w:p>
  </w:endnote>
  <w:endnote w:type="continuationSeparator" w:id="0">
    <w:p w:rsidR="003D36D2" w:rsidRDefault="003D36D2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2" w:rsidRDefault="003D3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2" w:rsidRDefault="003D36D2">
    <w:pPr>
      <w:pStyle w:val="Footer"/>
      <w:pBdr>
        <w:bottom w:val="single" w:sz="4" w:space="1" w:color="auto"/>
      </w:pBdr>
      <w:spacing w:after="60"/>
    </w:pPr>
  </w:p>
  <w:p w:rsidR="003D36D2" w:rsidRDefault="003D36D2" w:rsidP="009F168F">
    <w:pPr>
      <w:pStyle w:val="Footer"/>
    </w:pPr>
    <w:bookmarkStart w:id="13" w:name="CoteFooter"/>
    <w:bookmarkEnd w:id="13"/>
    <w:r>
      <w:t xml:space="preserve">7621/16 ADD </w:t>
    </w:r>
    <w:r w:rsidR="009F168F">
      <w:t>10</w:t>
    </w:r>
    <w:r>
      <w:tab/>
    </w:r>
    <w:bookmarkStart w:id="14" w:name="SuplCote"/>
    <w:bookmarkEnd w:id="14"/>
    <w:r>
      <w:tab/>
    </w:r>
    <w:bookmarkStart w:id="15" w:name="Init"/>
    <w:bookmarkEnd w:id="15"/>
    <w:r>
      <w:t>ILV/ica</w:t>
    </w:r>
    <w:r>
      <w:tab/>
    </w:r>
  </w:p>
  <w:p w:rsidR="003D36D2" w:rsidRDefault="003D36D2" w:rsidP="00B25101">
    <w:pPr>
      <w:pStyle w:val="Footer"/>
      <w:tabs>
        <w:tab w:val="clear" w:pos="7371"/>
      </w:tabs>
      <w:spacing w:line="280" w:lineRule="exact"/>
    </w:pPr>
    <w:r>
      <w:tab/>
    </w:r>
    <w:bookmarkStart w:id="16" w:name="DG"/>
    <w:bookmarkEnd w:id="16"/>
    <w:r>
      <w:t>DGC 1A</w:t>
    </w:r>
    <w:r>
      <w:tab/>
    </w:r>
    <w:bookmarkStart w:id="17" w:name="FooterCoteSec"/>
    <w:r>
      <w:rPr>
        <w:b/>
        <w:position w:val="-4"/>
        <w:sz w:val="36"/>
      </w:rPr>
      <w:t xml:space="preserve"> </w:t>
    </w:r>
    <w:bookmarkEnd w:id="17"/>
    <w:r>
      <w:rPr>
        <w:b/>
        <w:position w:val="-4"/>
        <w:sz w:val="36"/>
      </w:rPr>
      <w:t> </w:t>
    </w:r>
    <w:r>
      <w:rPr>
        <w:b/>
        <w:position w:val="-4"/>
        <w:sz w:val="36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2" w:rsidRDefault="003D36D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2" w:rsidRDefault="003D36D2" w:rsidP="002008A0">
    <w:pPr>
      <w:pStyle w:val="Footer"/>
    </w:pPr>
  </w:p>
  <w:p w:rsidR="003D36D2" w:rsidRPr="0075477E" w:rsidRDefault="003D36D2" w:rsidP="00C636EA">
    <w:pPr>
      <w:pStyle w:val="Footer"/>
      <w:jc w:val="center"/>
      <w:rPr>
        <w:lang w:val="pl-PL"/>
      </w:rPr>
    </w:pPr>
    <w:r w:rsidRPr="0075477E">
      <w:rPr>
        <w:lang w:val="pl-PL"/>
      </w:rPr>
      <w:t>PAC/EU/EC-CO/PE/</w:t>
    </w:r>
    <w:r>
      <w:rPr>
        <w:lang w:val="pl-PL"/>
      </w:rPr>
      <w:t>V</w:t>
    </w:r>
    <w:r w:rsidRPr="0075477E">
      <w:rPr>
        <w:lang w:val="pl-PL"/>
      </w:rPr>
      <w:t xml:space="preserve"> pielikums/lv </w:t>
    </w:r>
    <w:r>
      <w:fldChar w:fldCharType="begin"/>
    </w:r>
    <w:r w:rsidRPr="0075477E">
      <w:rPr>
        <w:lang w:val="pl-PL"/>
      </w:rPr>
      <w:instrText xml:space="preserve"> PAGE  \* MERGEFORMAT </w:instrText>
    </w:r>
    <w:r>
      <w:fldChar w:fldCharType="separate"/>
    </w:r>
    <w:r w:rsidR="009F168F">
      <w:rPr>
        <w:noProof/>
        <w:lang w:val="pl-PL"/>
      </w:rPr>
      <w:t>411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D2" w:rsidRDefault="003D36D2">
      <w:pPr>
        <w:pStyle w:val="FootnoteText"/>
      </w:pPr>
      <w:r>
        <w:separator/>
      </w:r>
    </w:p>
  </w:footnote>
  <w:footnote w:type="continuationSeparator" w:id="0">
    <w:p w:rsidR="003D36D2" w:rsidRDefault="003D36D2">
      <w:pPr>
        <w:pStyle w:val="FootnoteText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2" w:rsidRDefault="003D3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2" w:rsidRDefault="003D3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2" w:rsidRDefault="003D3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A4623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D2A7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449D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820A2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1FA96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E6CD1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C20A1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E80B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7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8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9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1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10"/>
  </w:num>
  <w:num w:numId="5">
    <w:abstractNumId w:val="22"/>
  </w:num>
  <w:num w:numId="6">
    <w:abstractNumId w:val="17"/>
  </w:num>
  <w:num w:numId="7">
    <w:abstractNumId w:val="19"/>
  </w:num>
  <w:num w:numId="8">
    <w:abstractNumId w:val="30"/>
  </w:num>
  <w:num w:numId="9">
    <w:abstractNumId w:val="15"/>
  </w:num>
  <w:num w:numId="10">
    <w:abstractNumId w:val="8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20"/>
  </w:num>
  <w:num w:numId="25">
    <w:abstractNumId w:val="29"/>
  </w:num>
  <w:num w:numId="26">
    <w:abstractNumId w:val="14"/>
  </w:num>
  <w:num w:numId="27">
    <w:abstractNumId w:val="21"/>
  </w:num>
  <w:num w:numId="28">
    <w:abstractNumId w:val="12"/>
  </w:num>
  <w:num w:numId="29">
    <w:abstractNumId w:val="28"/>
  </w:num>
  <w:num w:numId="30">
    <w:abstractNumId w:val="9"/>
  </w:num>
  <w:num w:numId="31">
    <w:abstractNumId w:val="23"/>
  </w:num>
  <w:num w:numId="32">
    <w:abstractNumId w:val="25"/>
  </w:num>
  <w:num w:numId="33">
    <w:abstractNumId w:val="26"/>
  </w:num>
  <w:num w:numId="34">
    <w:abstractNumId w:val="13"/>
  </w:num>
  <w:num w:numId="35">
    <w:abstractNumId w:val="24"/>
  </w:num>
  <w:num w:numId="3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Num" w:val="0"/>
    <w:docVar w:name="DW_DocType" w:val="_GENEN"/>
  </w:docVars>
  <w:rsids>
    <w:rsidRoot w:val="002008A0"/>
    <w:rsid w:val="00007A54"/>
    <w:rsid w:val="00041541"/>
    <w:rsid w:val="000449B4"/>
    <w:rsid w:val="0005086A"/>
    <w:rsid w:val="00054C4B"/>
    <w:rsid w:val="00067F31"/>
    <w:rsid w:val="00075910"/>
    <w:rsid w:val="00083FBC"/>
    <w:rsid w:val="000867FF"/>
    <w:rsid w:val="00092472"/>
    <w:rsid w:val="0009569C"/>
    <w:rsid w:val="000A3826"/>
    <w:rsid w:val="000A4FE6"/>
    <w:rsid w:val="000D2B33"/>
    <w:rsid w:val="000E1C75"/>
    <w:rsid w:val="001250F2"/>
    <w:rsid w:val="0012665C"/>
    <w:rsid w:val="0014406C"/>
    <w:rsid w:val="00156CB3"/>
    <w:rsid w:val="00164E11"/>
    <w:rsid w:val="00171F08"/>
    <w:rsid w:val="0017477F"/>
    <w:rsid w:val="00174E40"/>
    <w:rsid w:val="00174EC6"/>
    <w:rsid w:val="001915AA"/>
    <w:rsid w:val="001D60D8"/>
    <w:rsid w:val="001F59C5"/>
    <w:rsid w:val="001F69C1"/>
    <w:rsid w:val="001F7964"/>
    <w:rsid w:val="002008A0"/>
    <w:rsid w:val="0020127F"/>
    <w:rsid w:val="00204F63"/>
    <w:rsid w:val="00220AE0"/>
    <w:rsid w:val="0022170F"/>
    <w:rsid w:val="0022250D"/>
    <w:rsid w:val="00234D95"/>
    <w:rsid w:val="00241FFA"/>
    <w:rsid w:val="0024283F"/>
    <w:rsid w:val="00246964"/>
    <w:rsid w:val="0025703C"/>
    <w:rsid w:val="002776CE"/>
    <w:rsid w:val="00282319"/>
    <w:rsid w:val="002A000E"/>
    <w:rsid w:val="002B28C5"/>
    <w:rsid w:val="002C2564"/>
    <w:rsid w:val="002D0849"/>
    <w:rsid w:val="002D1EFE"/>
    <w:rsid w:val="002D5B64"/>
    <w:rsid w:val="002E0FE7"/>
    <w:rsid w:val="002E46F1"/>
    <w:rsid w:val="002F1116"/>
    <w:rsid w:val="00304C1B"/>
    <w:rsid w:val="00304DEB"/>
    <w:rsid w:val="00316D9A"/>
    <w:rsid w:val="00323DF1"/>
    <w:rsid w:val="003317EC"/>
    <w:rsid w:val="00335A55"/>
    <w:rsid w:val="00337A9B"/>
    <w:rsid w:val="00365A1E"/>
    <w:rsid w:val="00376FF1"/>
    <w:rsid w:val="00380CCA"/>
    <w:rsid w:val="003812B9"/>
    <w:rsid w:val="00382461"/>
    <w:rsid w:val="0039090B"/>
    <w:rsid w:val="00392040"/>
    <w:rsid w:val="003B3D93"/>
    <w:rsid w:val="003B4BBB"/>
    <w:rsid w:val="003D12D6"/>
    <w:rsid w:val="003D1F37"/>
    <w:rsid w:val="003D36D2"/>
    <w:rsid w:val="003D5361"/>
    <w:rsid w:val="003E7DAA"/>
    <w:rsid w:val="003F010B"/>
    <w:rsid w:val="003F7522"/>
    <w:rsid w:val="00410588"/>
    <w:rsid w:val="00426C28"/>
    <w:rsid w:val="00434BDE"/>
    <w:rsid w:val="00445F2C"/>
    <w:rsid w:val="00446EA1"/>
    <w:rsid w:val="00462C5A"/>
    <w:rsid w:val="00462CBB"/>
    <w:rsid w:val="00465B83"/>
    <w:rsid w:val="00490932"/>
    <w:rsid w:val="00491ACF"/>
    <w:rsid w:val="004D202F"/>
    <w:rsid w:val="004E09B5"/>
    <w:rsid w:val="004E0DE4"/>
    <w:rsid w:val="004E30A8"/>
    <w:rsid w:val="004F1F3A"/>
    <w:rsid w:val="00503B49"/>
    <w:rsid w:val="005115B2"/>
    <w:rsid w:val="005176C6"/>
    <w:rsid w:val="00517AFA"/>
    <w:rsid w:val="00517F1E"/>
    <w:rsid w:val="0052161E"/>
    <w:rsid w:val="0053148A"/>
    <w:rsid w:val="005555EB"/>
    <w:rsid w:val="00562603"/>
    <w:rsid w:val="00573235"/>
    <w:rsid w:val="00591446"/>
    <w:rsid w:val="005C1DE3"/>
    <w:rsid w:val="005C4936"/>
    <w:rsid w:val="005D11D1"/>
    <w:rsid w:val="005D3C88"/>
    <w:rsid w:val="005D7152"/>
    <w:rsid w:val="005F0EC3"/>
    <w:rsid w:val="005F45C3"/>
    <w:rsid w:val="005F793E"/>
    <w:rsid w:val="00604699"/>
    <w:rsid w:val="0061031E"/>
    <w:rsid w:val="00615C14"/>
    <w:rsid w:val="006164E1"/>
    <w:rsid w:val="00624C6D"/>
    <w:rsid w:val="00627335"/>
    <w:rsid w:val="0065291B"/>
    <w:rsid w:val="006609FB"/>
    <w:rsid w:val="00681EB1"/>
    <w:rsid w:val="006911C5"/>
    <w:rsid w:val="0069311C"/>
    <w:rsid w:val="006937B9"/>
    <w:rsid w:val="006A0D97"/>
    <w:rsid w:val="006B3FE1"/>
    <w:rsid w:val="006B5459"/>
    <w:rsid w:val="006C6C26"/>
    <w:rsid w:val="006D2C19"/>
    <w:rsid w:val="006E5355"/>
    <w:rsid w:val="006F22F6"/>
    <w:rsid w:val="006F2AD5"/>
    <w:rsid w:val="006F3E3F"/>
    <w:rsid w:val="00710AC3"/>
    <w:rsid w:val="0075359F"/>
    <w:rsid w:val="0075477E"/>
    <w:rsid w:val="00754CB7"/>
    <w:rsid w:val="00756F07"/>
    <w:rsid w:val="0076339F"/>
    <w:rsid w:val="00764DED"/>
    <w:rsid w:val="007651B0"/>
    <w:rsid w:val="007654CE"/>
    <w:rsid w:val="0076794C"/>
    <w:rsid w:val="00775244"/>
    <w:rsid w:val="0077561E"/>
    <w:rsid w:val="007838EE"/>
    <w:rsid w:val="007B0D74"/>
    <w:rsid w:val="007B6E58"/>
    <w:rsid w:val="007D0248"/>
    <w:rsid w:val="007D53B9"/>
    <w:rsid w:val="007D53E5"/>
    <w:rsid w:val="007F07CE"/>
    <w:rsid w:val="007F38E2"/>
    <w:rsid w:val="007F7819"/>
    <w:rsid w:val="0081789E"/>
    <w:rsid w:val="00820D9C"/>
    <w:rsid w:val="0083043C"/>
    <w:rsid w:val="008515A7"/>
    <w:rsid w:val="00853B46"/>
    <w:rsid w:val="0086241D"/>
    <w:rsid w:val="00867241"/>
    <w:rsid w:val="0088319A"/>
    <w:rsid w:val="008B3E59"/>
    <w:rsid w:val="008D04D2"/>
    <w:rsid w:val="008D3B70"/>
    <w:rsid w:val="008D3F5F"/>
    <w:rsid w:val="008E6CE1"/>
    <w:rsid w:val="008F0F94"/>
    <w:rsid w:val="00901A25"/>
    <w:rsid w:val="00907A87"/>
    <w:rsid w:val="009135EF"/>
    <w:rsid w:val="009246D4"/>
    <w:rsid w:val="00925BB6"/>
    <w:rsid w:val="00950B14"/>
    <w:rsid w:val="009700CD"/>
    <w:rsid w:val="009846A3"/>
    <w:rsid w:val="009851A6"/>
    <w:rsid w:val="00995506"/>
    <w:rsid w:val="00997F16"/>
    <w:rsid w:val="009A1D2C"/>
    <w:rsid w:val="009D15C2"/>
    <w:rsid w:val="009E7878"/>
    <w:rsid w:val="009F0FE5"/>
    <w:rsid w:val="009F168F"/>
    <w:rsid w:val="009F5E56"/>
    <w:rsid w:val="00A07D18"/>
    <w:rsid w:val="00A12F9B"/>
    <w:rsid w:val="00A3456F"/>
    <w:rsid w:val="00A521BE"/>
    <w:rsid w:val="00A55EB4"/>
    <w:rsid w:val="00A56CF2"/>
    <w:rsid w:val="00A83A74"/>
    <w:rsid w:val="00A8452C"/>
    <w:rsid w:val="00A9225C"/>
    <w:rsid w:val="00A93741"/>
    <w:rsid w:val="00A9613B"/>
    <w:rsid w:val="00A962D4"/>
    <w:rsid w:val="00AA3A04"/>
    <w:rsid w:val="00AA6EFD"/>
    <w:rsid w:val="00AB5B0C"/>
    <w:rsid w:val="00AD020C"/>
    <w:rsid w:val="00AE6D64"/>
    <w:rsid w:val="00AF503E"/>
    <w:rsid w:val="00B01529"/>
    <w:rsid w:val="00B104EA"/>
    <w:rsid w:val="00B112C8"/>
    <w:rsid w:val="00B25101"/>
    <w:rsid w:val="00B40E1C"/>
    <w:rsid w:val="00B55A5E"/>
    <w:rsid w:val="00B722DD"/>
    <w:rsid w:val="00B845E7"/>
    <w:rsid w:val="00B9096D"/>
    <w:rsid w:val="00B96F3B"/>
    <w:rsid w:val="00B97461"/>
    <w:rsid w:val="00BB1CD5"/>
    <w:rsid w:val="00BB574B"/>
    <w:rsid w:val="00BC3FE8"/>
    <w:rsid w:val="00BE0095"/>
    <w:rsid w:val="00BE0D86"/>
    <w:rsid w:val="00BE7C2A"/>
    <w:rsid w:val="00BF1051"/>
    <w:rsid w:val="00C12B71"/>
    <w:rsid w:val="00C1359A"/>
    <w:rsid w:val="00C22400"/>
    <w:rsid w:val="00C351CC"/>
    <w:rsid w:val="00C4415B"/>
    <w:rsid w:val="00C502FD"/>
    <w:rsid w:val="00C548E9"/>
    <w:rsid w:val="00C55246"/>
    <w:rsid w:val="00C636EA"/>
    <w:rsid w:val="00C66DC8"/>
    <w:rsid w:val="00C82663"/>
    <w:rsid w:val="00C83670"/>
    <w:rsid w:val="00C86DDC"/>
    <w:rsid w:val="00CD35C2"/>
    <w:rsid w:val="00CE0701"/>
    <w:rsid w:val="00CE1387"/>
    <w:rsid w:val="00CE3420"/>
    <w:rsid w:val="00CE51DE"/>
    <w:rsid w:val="00CF309C"/>
    <w:rsid w:val="00D125DB"/>
    <w:rsid w:val="00D25D34"/>
    <w:rsid w:val="00D3163B"/>
    <w:rsid w:val="00D31A71"/>
    <w:rsid w:val="00D34375"/>
    <w:rsid w:val="00D40257"/>
    <w:rsid w:val="00D5388E"/>
    <w:rsid w:val="00D565A6"/>
    <w:rsid w:val="00D605D1"/>
    <w:rsid w:val="00D852EB"/>
    <w:rsid w:val="00D954D7"/>
    <w:rsid w:val="00D96E50"/>
    <w:rsid w:val="00D97143"/>
    <w:rsid w:val="00DA36BB"/>
    <w:rsid w:val="00DC015F"/>
    <w:rsid w:val="00DC0246"/>
    <w:rsid w:val="00DD54E0"/>
    <w:rsid w:val="00DE1D55"/>
    <w:rsid w:val="00DE42A7"/>
    <w:rsid w:val="00DF2DF3"/>
    <w:rsid w:val="00E0581F"/>
    <w:rsid w:val="00E13045"/>
    <w:rsid w:val="00E40BDE"/>
    <w:rsid w:val="00E45613"/>
    <w:rsid w:val="00E5556D"/>
    <w:rsid w:val="00E56089"/>
    <w:rsid w:val="00E847E1"/>
    <w:rsid w:val="00E903B6"/>
    <w:rsid w:val="00EB3FB2"/>
    <w:rsid w:val="00EC0A2A"/>
    <w:rsid w:val="00ED5BF3"/>
    <w:rsid w:val="00EE00BA"/>
    <w:rsid w:val="00EE18A7"/>
    <w:rsid w:val="00EE18ED"/>
    <w:rsid w:val="00EE525D"/>
    <w:rsid w:val="00EE6E72"/>
    <w:rsid w:val="00EF43D8"/>
    <w:rsid w:val="00F030A6"/>
    <w:rsid w:val="00F1732C"/>
    <w:rsid w:val="00F42ECF"/>
    <w:rsid w:val="00F631F5"/>
    <w:rsid w:val="00F64303"/>
    <w:rsid w:val="00F75257"/>
    <w:rsid w:val="00F91457"/>
    <w:rsid w:val="00FA264E"/>
    <w:rsid w:val="00FB16BD"/>
    <w:rsid w:val="00FB67B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2F"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uiPriority w:val="99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uiPriority w:val="39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39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39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uiPriority w:val="39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39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39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39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39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24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10AC3"/>
  </w:style>
  <w:style w:type="character" w:styleId="Hyperlink">
    <w:name w:val="Hyperlink"/>
    <w:uiPriority w:val="99"/>
    <w:unhideWhenUsed/>
    <w:rsid w:val="00710A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0AC3"/>
    <w:rPr>
      <w:color w:val="800080"/>
      <w:u w:val="single"/>
    </w:rPr>
  </w:style>
  <w:style w:type="paragraph" w:customStyle="1" w:styleId="font5">
    <w:name w:val="font5"/>
    <w:basedOn w:val="Normal"/>
    <w:rsid w:val="00710AC3"/>
    <w:pPr>
      <w:widowControl/>
      <w:spacing w:before="100" w:beforeAutospacing="1" w:after="100" w:afterAutospacing="1" w:line="240" w:lineRule="auto"/>
    </w:pPr>
    <w:rPr>
      <w:rFonts w:ascii="Arial" w:hAnsi="Arial" w:cs="Arial"/>
      <w:b/>
      <w:bCs/>
      <w:sz w:val="20"/>
      <w:lang w:eastAsia="en-GB"/>
    </w:rPr>
  </w:style>
  <w:style w:type="paragraph" w:customStyle="1" w:styleId="xl64">
    <w:name w:val="xl64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0"/>
      <w:lang w:eastAsia="en-GB"/>
    </w:rPr>
  </w:style>
  <w:style w:type="paragraph" w:customStyle="1" w:styleId="xl65">
    <w:name w:val="xl65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0"/>
      <w:lang w:eastAsia="en-GB"/>
    </w:rPr>
  </w:style>
  <w:style w:type="paragraph" w:customStyle="1" w:styleId="xl66">
    <w:name w:val="xl66"/>
    <w:basedOn w:val="Normal"/>
    <w:rsid w:val="00710AC3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0"/>
      <w:lang w:eastAsia="en-GB"/>
    </w:rPr>
  </w:style>
  <w:style w:type="paragraph" w:customStyle="1" w:styleId="xl67">
    <w:name w:val="xl67"/>
    <w:basedOn w:val="Normal"/>
    <w:rsid w:val="00710AC3"/>
    <w:pPr>
      <w:widowControl/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xl68">
    <w:name w:val="xl68"/>
    <w:basedOn w:val="Normal"/>
    <w:rsid w:val="00710AC3"/>
    <w:pPr>
      <w:widowControl/>
      <w:spacing w:before="100" w:beforeAutospacing="1" w:after="100" w:afterAutospacing="1" w:line="240" w:lineRule="auto"/>
      <w:jc w:val="center"/>
      <w:textAlignment w:val="center"/>
    </w:pPr>
    <w:rPr>
      <w:szCs w:val="24"/>
      <w:lang w:eastAsia="en-GB"/>
    </w:rPr>
  </w:style>
  <w:style w:type="paragraph" w:customStyle="1" w:styleId="xl69">
    <w:name w:val="xl69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lang w:eastAsia="en-GB"/>
    </w:rPr>
  </w:style>
  <w:style w:type="paragraph" w:customStyle="1" w:styleId="xl70">
    <w:name w:val="xl70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lang w:eastAsia="en-GB"/>
    </w:rPr>
  </w:style>
  <w:style w:type="paragraph" w:customStyle="1" w:styleId="xl71">
    <w:name w:val="xl71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2">
    <w:name w:val="xl72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Cs w:val="24"/>
      <w:lang w:eastAsia="en-GB"/>
    </w:rPr>
  </w:style>
  <w:style w:type="paragraph" w:customStyle="1" w:styleId="xl73">
    <w:name w:val="xl73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lang w:eastAsia="en-GB"/>
    </w:rPr>
  </w:style>
  <w:style w:type="paragraph" w:customStyle="1" w:styleId="xl74">
    <w:name w:val="xl74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5">
    <w:name w:val="xl75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lang w:eastAsia="en-GB"/>
    </w:rPr>
  </w:style>
  <w:style w:type="paragraph" w:customStyle="1" w:styleId="xl76">
    <w:name w:val="xl76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7">
    <w:name w:val="xl77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8">
    <w:name w:val="xl78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9">
    <w:name w:val="xl79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  <w:lang w:eastAsia="en-GB"/>
    </w:rPr>
  </w:style>
  <w:style w:type="paragraph" w:customStyle="1" w:styleId="xl80">
    <w:name w:val="xl80"/>
    <w:basedOn w:val="Normal"/>
    <w:rsid w:val="00710AC3"/>
    <w:pPr>
      <w:widowControl/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0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AC3"/>
    <w:pPr>
      <w:widowControl/>
      <w:spacing w:before="120" w:after="120" w:line="240" w:lineRule="auto"/>
      <w:jc w:val="both"/>
    </w:pPr>
    <w:rPr>
      <w:rFonts w:eastAsia="Calibri"/>
      <w:b/>
      <w:bCs/>
      <w:sz w:val="20"/>
      <w:lang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10AC3"/>
    <w:pPr>
      <w:widowControl/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710AC3"/>
    <w:pPr>
      <w:widowControl/>
      <w:numPr>
        <w:numId w:val="15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710AC3"/>
    <w:pPr>
      <w:widowControl/>
      <w:numPr>
        <w:numId w:val="16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Bullet3">
    <w:name w:val="List Bullet 3"/>
    <w:basedOn w:val="Normal"/>
    <w:uiPriority w:val="99"/>
    <w:semiHidden/>
    <w:unhideWhenUsed/>
    <w:rsid w:val="00710AC3"/>
    <w:pPr>
      <w:widowControl/>
      <w:numPr>
        <w:numId w:val="17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Bullet4">
    <w:name w:val="List Bullet 4"/>
    <w:basedOn w:val="Normal"/>
    <w:uiPriority w:val="99"/>
    <w:semiHidden/>
    <w:unhideWhenUsed/>
    <w:rsid w:val="00710AC3"/>
    <w:pPr>
      <w:widowControl/>
      <w:numPr>
        <w:numId w:val="18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710AC3"/>
    <w:pPr>
      <w:widowControl/>
      <w:numPr>
        <w:numId w:val="19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710AC3"/>
    <w:pPr>
      <w:widowControl/>
      <w:numPr>
        <w:numId w:val="20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Number3">
    <w:name w:val="List Number 3"/>
    <w:basedOn w:val="Normal"/>
    <w:uiPriority w:val="99"/>
    <w:semiHidden/>
    <w:unhideWhenUsed/>
    <w:rsid w:val="00710AC3"/>
    <w:pPr>
      <w:widowControl/>
      <w:numPr>
        <w:numId w:val="21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Number4">
    <w:name w:val="List Number 4"/>
    <w:basedOn w:val="Normal"/>
    <w:uiPriority w:val="99"/>
    <w:semiHidden/>
    <w:unhideWhenUsed/>
    <w:rsid w:val="00710AC3"/>
    <w:pPr>
      <w:widowControl/>
      <w:numPr>
        <w:numId w:val="22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character" w:styleId="CommentReference">
    <w:name w:val="annotation reference"/>
    <w:uiPriority w:val="99"/>
    <w:semiHidden/>
    <w:unhideWhenUsed/>
    <w:rsid w:val="0071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C3"/>
    <w:pPr>
      <w:widowControl/>
      <w:spacing w:before="120" w:after="120" w:line="240" w:lineRule="auto"/>
      <w:jc w:val="both"/>
    </w:pPr>
    <w:rPr>
      <w:rFonts w:eastAsia="Calibr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C3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C3"/>
    <w:rPr>
      <w:rFonts w:eastAsia="Calibri"/>
      <w:b/>
      <w:bCs/>
    </w:rPr>
  </w:style>
  <w:style w:type="character" w:customStyle="1" w:styleId="BalloonTextChar">
    <w:name w:val="Balloon Text Char"/>
    <w:link w:val="BalloonText"/>
    <w:uiPriority w:val="99"/>
    <w:semiHidden/>
    <w:rsid w:val="00710AC3"/>
    <w:rPr>
      <w:rFonts w:ascii="Tahoma" w:hAnsi="Tahoma" w:cs="Tahoma"/>
      <w:sz w:val="16"/>
      <w:szCs w:val="16"/>
      <w:lang w:eastAsia="fr-BE"/>
    </w:rPr>
  </w:style>
  <w:style w:type="character" w:customStyle="1" w:styleId="HeaderChar">
    <w:name w:val="Header Char"/>
    <w:link w:val="Header"/>
    <w:uiPriority w:val="99"/>
    <w:rsid w:val="00710AC3"/>
    <w:rPr>
      <w:sz w:val="24"/>
      <w:lang w:eastAsia="fr-BE"/>
    </w:rPr>
  </w:style>
  <w:style w:type="character" w:customStyle="1" w:styleId="FooterChar">
    <w:name w:val="Footer Char"/>
    <w:link w:val="Footer"/>
    <w:uiPriority w:val="99"/>
    <w:rsid w:val="00710AC3"/>
    <w:rPr>
      <w:sz w:val="24"/>
      <w:lang w:eastAsia="fr-BE"/>
    </w:rPr>
  </w:style>
  <w:style w:type="character" w:customStyle="1" w:styleId="FootnoteTextChar">
    <w:name w:val="Footnote Text Char"/>
    <w:link w:val="FootnoteText"/>
    <w:uiPriority w:val="99"/>
    <w:rsid w:val="00710AC3"/>
    <w:rPr>
      <w:sz w:val="24"/>
      <w:lang w:eastAsia="fr-BE"/>
    </w:rPr>
  </w:style>
  <w:style w:type="character" w:customStyle="1" w:styleId="Heading1Char">
    <w:name w:val="Heading 1 Char"/>
    <w:link w:val="Heading1"/>
    <w:uiPriority w:val="9"/>
    <w:rsid w:val="00710AC3"/>
    <w:rPr>
      <w:b/>
      <w:smallCaps/>
      <w:sz w:val="24"/>
      <w:lang w:eastAsia="fr-BE"/>
    </w:rPr>
  </w:style>
  <w:style w:type="character" w:customStyle="1" w:styleId="Heading2Char">
    <w:name w:val="Heading 2 Char"/>
    <w:link w:val="Heading2"/>
    <w:uiPriority w:val="9"/>
    <w:rsid w:val="00710AC3"/>
    <w:rPr>
      <w:b/>
      <w:sz w:val="24"/>
      <w:lang w:eastAsia="fr-BE"/>
    </w:rPr>
  </w:style>
  <w:style w:type="character" w:customStyle="1" w:styleId="Heading3Char">
    <w:name w:val="Heading 3 Char"/>
    <w:link w:val="Heading3"/>
    <w:uiPriority w:val="9"/>
    <w:rsid w:val="00710AC3"/>
    <w:rPr>
      <w:i/>
      <w:sz w:val="24"/>
      <w:lang w:eastAsia="fr-BE"/>
    </w:rPr>
  </w:style>
  <w:style w:type="character" w:customStyle="1" w:styleId="Heading4Char">
    <w:name w:val="Heading 4 Char"/>
    <w:link w:val="Heading4"/>
    <w:uiPriority w:val="9"/>
    <w:rsid w:val="00710AC3"/>
    <w:rPr>
      <w:sz w:val="24"/>
      <w:lang w:eastAsia="fr-B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10AC3"/>
    <w:pPr>
      <w:widowControl/>
      <w:spacing w:before="120" w:after="240" w:line="240" w:lineRule="auto"/>
      <w:jc w:val="center"/>
    </w:pPr>
    <w:rPr>
      <w:rFonts w:eastAsia="Calibri"/>
      <w:b/>
      <w:sz w:val="28"/>
      <w:szCs w:val="22"/>
      <w:lang w:eastAsia="en-GB"/>
    </w:rPr>
  </w:style>
  <w:style w:type="paragraph" w:customStyle="1" w:styleId="HeaderLandscape">
    <w:name w:val="HeaderLandscape"/>
    <w:basedOn w:val="Normal"/>
    <w:rsid w:val="00710AC3"/>
    <w:pPr>
      <w:widowControl/>
      <w:tabs>
        <w:tab w:val="center" w:pos="7285"/>
        <w:tab w:val="right" w:pos="14003"/>
      </w:tabs>
      <w:spacing w:after="120" w:line="240" w:lineRule="auto"/>
      <w:jc w:val="both"/>
    </w:pPr>
    <w:rPr>
      <w:rFonts w:eastAsia="Calibri"/>
      <w:szCs w:val="22"/>
      <w:lang w:eastAsia="en-US"/>
    </w:rPr>
  </w:style>
  <w:style w:type="paragraph" w:customStyle="1" w:styleId="Text1">
    <w:name w:val="Text 1"/>
    <w:basedOn w:val="Normal"/>
    <w:rsid w:val="00710AC3"/>
    <w:pPr>
      <w:widowControl/>
      <w:spacing w:before="120" w:after="120" w:line="240" w:lineRule="auto"/>
      <w:ind w:left="850"/>
      <w:jc w:val="both"/>
    </w:pPr>
    <w:rPr>
      <w:rFonts w:eastAsia="Calibri"/>
      <w:szCs w:val="22"/>
      <w:lang w:eastAsia="en-GB"/>
    </w:rPr>
  </w:style>
  <w:style w:type="paragraph" w:customStyle="1" w:styleId="Text2">
    <w:name w:val="Text 2"/>
    <w:basedOn w:val="Normal"/>
    <w:rsid w:val="00710AC3"/>
    <w:pPr>
      <w:widowControl/>
      <w:spacing w:before="120" w:after="120" w:line="240" w:lineRule="auto"/>
      <w:ind w:left="1417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al"/>
    <w:rsid w:val="00710AC3"/>
    <w:pPr>
      <w:widowControl/>
      <w:spacing w:before="120" w:after="120" w:line="240" w:lineRule="auto"/>
      <w:ind w:left="1984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al"/>
    <w:rsid w:val="00710AC3"/>
    <w:pPr>
      <w:widowControl/>
      <w:spacing w:before="120" w:after="120" w:line="240" w:lineRule="auto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al"/>
    <w:rsid w:val="00710AC3"/>
    <w:pPr>
      <w:widowControl/>
      <w:spacing w:before="120" w:after="120" w:line="240" w:lineRule="auto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"/>
    <w:rsid w:val="00710AC3"/>
    <w:pPr>
      <w:widowControl/>
      <w:spacing w:before="120" w:after="120" w:line="240" w:lineRule="auto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al"/>
    <w:rsid w:val="00710AC3"/>
    <w:pPr>
      <w:widowControl/>
      <w:spacing w:before="120" w:after="120" w:line="240" w:lineRule="auto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al"/>
    <w:rsid w:val="00710AC3"/>
    <w:pPr>
      <w:widowControl/>
      <w:spacing w:before="120" w:after="120" w:line="240" w:lineRule="auto"/>
      <w:ind w:left="1417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al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al"/>
    <w:rsid w:val="00710AC3"/>
    <w:pPr>
      <w:widowControl/>
      <w:spacing w:before="120" w:after="120" w:line="240" w:lineRule="auto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al"/>
    <w:rsid w:val="00710AC3"/>
    <w:pPr>
      <w:widowControl/>
      <w:spacing w:before="120" w:after="120" w:line="240" w:lineRule="auto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al"/>
    <w:rsid w:val="00710AC3"/>
    <w:pPr>
      <w:widowControl/>
      <w:spacing w:before="120" w:after="120" w:line="240" w:lineRule="auto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al"/>
    <w:rsid w:val="00710AC3"/>
    <w:pPr>
      <w:widowControl/>
      <w:spacing w:before="120" w:after="120" w:line="240" w:lineRule="auto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rsid w:val="00710AC3"/>
    <w:pPr>
      <w:numPr>
        <w:numId w:val="23"/>
      </w:numPr>
    </w:pPr>
  </w:style>
  <w:style w:type="paragraph" w:customStyle="1" w:styleId="Tiret1">
    <w:name w:val="Tiret 1"/>
    <w:basedOn w:val="Point1"/>
    <w:rsid w:val="00710AC3"/>
    <w:pPr>
      <w:numPr>
        <w:numId w:val="24"/>
      </w:numPr>
    </w:pPr>
  </w:style>
  <w:style w:type="paragraph" w:customStyle="1" w:styleId="Tiret2">
    <w:name w:val="Tiret 2"/>
    <w:basedOn w:val="Point2"/>
    <w:rsid w:val="00710AC3"/>
    <w:pPr>
      <w:numPr>
        <w:numId w:val="25"/>
      </w:numPr>
    </w:pPr>
  </w:style>
  <w:style w:type="paragraph" w:customStyle="1" w:styleId="Tiret3">
    <w:name w:val="Tiret 3"/>
    <w:basedOn w:val="Point3"/>
    <w:rsid w:val="00710AC3"/>
    <w:pPr>
      <w:numPr>
        <w:numId w:val="26"/>
      </w:numPr>
    </w:pPr>
  </w:style>
  <w:style w:type="paragraph" w:customStyle="1" w:styleId="Tiret4">
    <w:name w:val="Tiret 4"/>
    <w:basedOn w:val="Point4"/>
    <w:rsid w:val="00710AC3"/>
    <w:pPr>
      <w:numPr>
        <w:numId w:val="27"/>
      </w:numPr>
    </w:pPr>
  </w:style>
  <w:style w:type="paragraph" w:customStyle="1" w:styleId="PointDouble0">
    <w:name w:val="PointDouble 0"/>
    <w:basedOn w:val="Normal"/>
    <w:rsid w:val="00710AC3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al"/>
    <w:rsid w:val="00710AC3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al"/>
    <w:rsid w:val="00710AC3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al"/>
    <w:rsid w:val="00710AC3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al"/>
    <w:rsid w:val="00710AC3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al"/>
    <w:rsid w:val="00710AC3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al"/>
    <w:rsid w:val="00710AC3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al"/>
    <w:rsid w:val="00710AC3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al"/>
    <w:rsid w:val="00710AC3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al"/>
    <w:rsid w:val="00710AC3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Text1"/>
    <w:rsid w:val="00710AC3"/>
    <w:pPr>
      <w:widowControl/>
      <w:numPr>
        <w:numId w:val="28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Text1"/>
    <w:rsid w:val="00710AC3"/>
    <w:pPr>
      <w:widowControl/>
      <w:numPr>
        <w:ilvl w:val="1"/>
        <w:numId w:val="28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Text1"/>
    <w:rsid w:val="00710AC3"/>
    <w:pPr>
      <w:widowControl/>
      <w:numPr>
        <w:ilvl w:val="2"/>
        <w:numId w:val="28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Text1"/>
    <w:rsid w:val="00710AC3"/>
    <w:pPr>
      <w:widowControl/>
      <w:numPr>
        <w:ilvl w:val="3"/>
        <w:numId w:val="28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al"/>
    <w:next w:val="Text1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al"/>
    <w:next w:val="Text1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al"/>
    <w:next w:val="Text1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al"/>
    <w:next w:val="Text1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al"/>
    <w:rsid w:val="00710AC3"/>
    <w:pPr>
      <w:widowControl/>
      <w:spacing w:before="120" w:after="120" w:line="240" w:lineRule="auto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al"/>
    <w:next w:val="Text1"/>
    <w:rsid w:val="00710AC3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al"/>
    <w:next w:val="Text1"/>
    <w:rsid w:val="00710AC3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al"/>
    <w:next w:val="Text1"/>
    <w:rsid w:val="00710AC3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al"/>
    <w:next w:val="Text1"/>
    <w:rsid w:val="00710AC3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710AC3"/>
    <w:pPr>
      <w:keepNext/>
      <w:widowControl/>
      <w:spacing w:before="120" w:after="360" w:line="240" w:lineRule="auto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"/>
    <w:next w:val="ChapterTitle"/>
    <w:rsid w:val="00710AC3"/>
    <w:pPr>
      <w:keepNext/>
      <w:pageBreakBefore/>
      <w:widowControl/>
      <w:spacing w:before="120" w:after="360" w:line="240" w:lineRule="auto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710AC3"/>
    <w:pPr>
      <w:keepNext/>
      <w:widowControl/>
      <w:spacing w:before="120" w:after="360" w:line="240" w:lineRule="auto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710AC3"/>
    <w:rPr>
      <w:color w:val="0000FF"/>
      <w:shd w:val="clear" w:color="auto" w:fill="auto"/>
    </w:rPr>
  </w:style>
  <w:style w:type="character" w:customStyle="1" w:styleId="Marker1">
    <w:name w:val="Marker1"/>
    <w:rsid w:val="00710AC3"/>
    <w:rPr>
      <w:color w:val="008000"/>
      <w:shd w:val="clear" w:color="auto" w:fill="auto"/>
    </w:rPr>
  </w:style>
  <w:style w:type="character" w:customStyle="1" w:styleId="Marker2">
    <w:name w:val="Marker2"/>
    <w:rsid w:val="00710AC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10AC3"/>
    <w:pPr>
      <w:widowControl/>
      <w:numPr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1number">
    <w:name w:val="Point 1 (number)"/>
    <w:basedOn w:val="Normal"/>
    <w:rsid w:val="00710AC3"/>
    <w:pPr>
      <w:widowControl/>
      <w:numPr>
        <w:ilvl w:val="2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2number">
    <w:name w:val="Point 2 (number)"/>
    <w:basedOn w:val="Normal"/>
    <w:rsid w:val="00710AC3"/>
    <w:pPr>
      <w:widowControl/>
      <w:numPr>
        <w:ilvl w:val="4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3number">
    <w:name w:val="Point 3 (number)"/>
    <w:basedOn w:val="Normal"/>
    <w:rsid w:val="00710AC3"/>
    <w:pPr>
      <w:widowControl/>
      <w:numPr>
        <w:ilvl w:val="6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0letter">
    <w:name w:val="Point 0 (letter)"/>
    <w:basedOn w:val="Normal"/>
    <w:rsid w:val="00710AC3"/>
    <w:pPr>
      <w:widowControl/>
      <w:numPr>
        <w:ilvl w:val="1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1letter">
    <w:name w:val="Point 1 (letter)"/>
    <w:basedOn w:val="Normal"/>
    <w:rsid w:val="00710AC3"/>
    <w:pPr>
      <w:widowControl/>
      <w:numPr>
        <w:ilvl w:val="3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2letter">
    <w:name w:val="Point 2 (letter)"/>
    <w:basedOn w:val="Normal"/>
    <w:rsid w:val="00710AC3"/>
    <w:pPr>
      <w:widowControl/>
      <w:numPr>
        <w:ilvl w:val="5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3letter">
    <w:name w:val="Point 3 (letter)"/>
    <w:basedOn w:val="Normal"/>
    <w:rsid w:val="00710AC3"/>
    <w:pPr>
      <w:widowControl/>
      <w:numPr>
        <w:ilvl w:val="7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4letter">
    <w:name w:val="Point 4 (letter)"/>
    <w:basedOn w:val="Normal"/>
    <w:rsid w:val="00710AC3"/>
    <w:pPr>
      <w:widowControl/>
      <w:numPr>
        <w:ilvl w:val="8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al"/>
    <w:rsid w:val="00710AC3"/>
    <w:pPr>
      <w:widowControl/>
      <w:numPr>
        <w:numId w:val="31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1">
    <w:name w:val="Bullet 1"/>
    <w:basedOn w:val="Normal"/>
    <w:rsid w:val="00710AC3"/>
    <w:pPr>
      <w:widowControl/>
      <w:numPr>
        <w:numId w:val="32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al"/>
    <w:rsid w:val="00710AC3"/>
    <w:pPr>
      <w:widowControl/>
      <w:numPr>
        <w:numId w:val="33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al"/>
    <w:rsid w:val="00710AC3"/>
    <w:pPr>
      <w:widowControl/>
      <w:numPr>
        <w:numId w:val="34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al"/>
    <w:rsid w:val="00710AC3"/>
    <w:pPr>
      <w:widowControl/>
      <w:numPr>
        <w:numId w:val="35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rsid w:val="00710AC3"/>
    <w:pPr>
      <w:widowControl/>
      <w:spacing w:before="48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al"/>
    <w:next w:val="Normal"/>
    <w:rsid w:val="00710AC3"/>
    <w:pPr>
      <w:keepNext/>
      <w:widowControl/>
      <w:spacing w:before="480" w:after="120" w:line="240" w:lineRule="auto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al"/>
    <w:next w:val="Normal"/>
    <w:rsid w:val="00710AC3"/>
    <w:pPr>
      <w:widowControl/>
      <w:spacing w:before="360" w:after="120" w:line="240" w:lineRule="auto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al"/>
    <w:next w:val="TypedudocumentPagedecouverture"/>
    <w:rsid w:val="00710AC3"/>
    <w:pPr>
      <w:widowControl/>
      <w:spacing w:before="240" w:after="240" w:line="240" w:lineRule="auto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al"/>
    <w:rsid w:val="00710AC3"/>
    <w:pPr>
      <w:widowControl/>
      <w:numPr>
        <w:numId w:val="36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al"/>
    <w:next w:val="Normal"/>
    <w:rsid w:val="00710AC3"/>
    <w:pPr>
      <w:widowControl/>
      <w:spacing w:after="240" w:line="240" w:lineRule="auto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al"/>
    <w:next w:val="Titreobjet"/>
    <w:rsid w:val="00710AC3"/>
    <w:pPr>
      <w:widowControl/>
      <w:spacing w:before="36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al"/>
    <w:next w:val="Rfrenceinstitutionnelle"/>
    <w:rsid w:val="00710AC3"/>
    <w:pPr>
      <w:widowControl/>
      <w:spacing w:line="240" w:lineRule="auto"/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al"/>
    <w:next w:val="Institutionquisigne"/>
    <w:rsid w:val="00710AC3"/>
    <w:pPr>
      <w:keepNext/>
      <w:widowControl/>
      <w:spacing w:before="120" w:line="240" w:lineRule="auto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al"/>
    <w:next w:val="Titrearticle"/>
    <w:rsid w:val="00710AC3"/>
    <w:pPr>
      <w:keepNext/>
      <w:widowControl/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al"/>
    <w:next w:val="Normal"/>
    <w:rsid w:val="00710AC3"/>
    <w:pPr>
      <w:keepNext/>
      <w:widowControl/>
      <w:spacing w:before="60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710AC3"/>
    <w:pPr>
      <w:keepNext/>
      <w:widowControl/>
      <w:tabs>
        <w:tab w:val="left" w:pos="4252"/>
      </w:tabs>
      <w:spacing w:before="720" w:line="240" w:lineRule="auto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al"/>
    <w:next w:val="Rfrenceinterne"/>
    <w:rsid w:val="00710AC3"/>
    <w:pPr>
      <w:framePr w:wrap="around" w:vAnchor="page" w:hAnchor="text" w:xAlign="center" w:y="14741"/>
      <w:widowControl/>
      <w:spacing w:after="600" w:line="240" w:lineRule="auto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al"/>
    <w:rsid w:val="00710AC3"/>
    <w:pPr>
      <w:widowControl/>
      <w:spacing w:before="120" w:after="120" w:line="240" w:lineRule="auto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al"/>
    <w:next w:val="Emission"/>
    <w:rsid w:val="00710AC3"/>
    <w:pPr>
      <w:widowControl/>
      <w:spacing w:line="240" w:lineRule="auto"/>
    </w:pPr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al"/>
    <w:next w:val="Institutionquisigne"/>
    <w:rsid w:val="00710AC3"/>
    <w:pPr>
      <w:widowControl/>
      <w:tabs>
        <w:tab w:val="left" w:pos="4252"/>
      </w:tabs>
      <w:spacing w:line="240" w:lineRule="auto"/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al"/>
    <w:next w:val="Confidentialit"/>
    <w:rsid w:val="00710AC3"/>
    <w:pPr>
      <w:widowControl/>
      <w:spacing w:after="240" w:line="240" w:lineRule="auto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al"/>
    <w:next w:val="Statut"/>
    <w:rsid w:val="00710AC3"/>
    <w:pPr>
      <w:widowControl/>
      <w:spacing w:line="240" w:lineRule="auto"/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al"/>
    <w:next w:val="Rfrenceinterinstitutionnelle"/>
    <w:rsid w:val="00710AC3"/>
    <w:pPr>
      <w:widowControl/>
      <w:spacing w:line="240" w:lineRule="auto"/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al"/>
    <w:rsid w:val="00710AC3"/>
    <w:pPr>
      <w:widowControl/>
      <w:spacing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al"/>
    <w:next w:val="Typedudocument"/>
    <w:rsid w:val="00710AC3"/>
    <w:pPr>
      <w:widowControl/>
      <w:spacing w:before="360" w:line="240" w:lineRule="auto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al"/>
    <w:next w:val="Normal"/>
    <w:rsid w:val="00710AC3"/>
    <w:pPr>
      <w:keepNext/>
      <w:widowControl/>
      <w:spacing w:before="360" w:after="120" w:line="240" w:lineRule="auto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al"/>
    <w:next w:val="Sous-titreobjet"/>
    <w:rsid w:val="00710AC3"/>
    <w:pPr>
      <w:widowControl/>
      <w:spacing w:before="180" w:after="18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al"/>
    <w:next w:val="Titreobjet"/>
    <w:rsid w:val="00710AC3"/>
    <w:pPr>
      <w:widowControl/>
      <w:spacing w:before="360" w:after="180" w:line="240" w:lineRule="auto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710AC3"/>
    <w:rPr>
      <w:b/>
      <w:u w:val="single"/>
      <w:shd w:val="clear" w:color="auto" w:fill="auto"/>
    </w:rPr>
  </w:style>
  <w:style w:type="character" w:customStyle="1" w:styleId="Deleted">
    <w:name w:val="Deleted"/>
    <w:rsid w:val="00710AC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10AC3"/>
    <w:pPr>
      <w:keepLines/>
      <w:widowControl/>
      <w:spacing w:before="120" w:after="120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al"/>
    <w:next w:val="Normal"/>
    <w:rsid w:val="00710AC3"/>
    <w:pPr>
      <w:widowControl/>
      <w:spacing w:before="120" w:after="120" w:line="240" w:lineRule="auto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al"/>
    <w:next w:val="Normal"/>
    <w:rsid w:val="00710AC3"/>
    <w:pPr>
      <w:widowControl/>
      <w:spacing w:line="240" w:lineRule="auto"/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al"/>
    <w:next w:val="Normal"/>
    <w:rsid w:val="00710AC3"/>
    <w:pPr>
      <w:widowControl/>
      <w:spacing w:after="60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al"/>
    <w:next w:val="Normal"/>
    <w:rsid w:val="00710AC3"/>
    <w:pPr>
      <w:widowControl/>
      <w:spacing w:before="360" w:line="240" w:lineRule="auto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al"/>
    <w:rsid w:val="00710AC3"/>
    <w:pPr>
      <w:widowControl/>
      <w:spacing w:line="240" w:lineRule="auto"/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10AC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10AC3"/>
  </w:style>
  <w:style w:type="paragraph" w:customStyle="1" w:styleId="Sous-titreobjetPagedecouverture">
    <w:name w:val="Sous-titre objet (Page de couverture)"/>
    <w:basedOn w:val="Sous-titreobjet"/>
    <w:rsid w:val="00710AC3"/>
  </w:style>
  <w:style w:type="paragraph" w:customStyle="1" w:styleId="StatutPagedecouverture">
    <w:name w:val="Statut (Page de couverture)"/>
    <w:basedOn w:val="Statut"/>
    <w:next w:val="TypedudocumentPagedecouverture"/>
    <w:rsid w:val="00710AC3"/>
  </w:style>
  <w:style w:type="paragraph" w:customStyle="1" w:styleId="TitreobjetPagedecouverture">
    <w:name w:val="Titre objet (Page de couverture)"/>
    <w:basedOn w:val="Titreobjet"/>
    <w:next w:val="Sous-titreobjetPagedecouverture"/>
    <w:rsid w:val="00710AC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10AC3"/>
  </w:style>
  <w:style w:type="paragraph" w:customStyle="1" w:styleId="Volume">
    <w:name w:val="Volume"/>
    <w:basedOn w:val="Normal"/>
    <w:next w:val="Confidentialit"/>
    <w:rsid w:val="00710AC3"/>
    <w:pPr>
      <w:widowControl/>
      <w:spacing w:after="240" w:line="240" w:lineRule="auto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al"/>
    <w:rsid w:val="00710AC3"/>
    <w:pPr>
      <w:spacing w:after="240"/>
    </w:pPr>
  </w:style>
  <w:style w:type="paragraph" w:customStyle="1" w:styleId="Accompagnant">
    <w:name w:val="Accompagnant"/>
    <w:basedOn w:val="Normal"/>
    <w:next w:val="Typeacteprincipal"/>
    <w:rsid w:val="00710AC3"/>
    <w:pPr>
      <w:widowControl/>
      <w:spacing w:before="180" w:after="24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al"/>
    <w:next w:val="Objetacteprincipal"/>
    <w:rsid w:val="00710AC3"/>
    <w:pPr>
      <w:widowControl/>
      <w:spacing w:after="24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al"/>
    <w:next w:val="Titrearticle"/>
    <w:rsid w:val="00710AC3"/>
    <w:pPr>
      <w:widowControl/>
      <w:spacing w:after="36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710AC3"/>
  </w:style>
  <w:style w:type="paragraph" w:customStyle="1" w:styleId="AccompagnantPagedecouverture">
    <w:name w:val="Accompagnant (Page de couverture)"/>
    <w:basedOn w:val="Accompagnant"/>
    <w:next w:val="TypeacteprincipalPagedecouverture"/>
    <w:rsid w:val="00710AC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10AC3"/>
  </w:style>
  <w:style w:type="paragraph" w:customStyle="1" w:styleId="ObjetacteprincipalPagedecouverture">
    <w:name w:val="Objet acte principal (Page de couverture)"/>
    <w:basedOn w:val="Objetacteprincipal"/>
    <w:next w:val="Rfrencecroise"/>
    <w:rsid w:val="00710AC3"/>
  </w:style>
  <w:style w:type="paragraph" w:customStyle="1" w:styleId="LanguesfaisantfoiPagedecouverture">
    <w:name w:val="Langues faisant foi (Page de couverture)"/>
    <w:basedOn w:val="Normal"/>
    <w:next w:val="Normal"/>
    <w:rsid w:val="00710AC3"/>
    <w:pPr>
      <w:widowControl/>
      <w:spacing w:before="360" w:line="240" w:lineRule="auto"/>
      <w:jc w:val="center"/>
    </w:pPr>
    <w:rPr>
      <w:rFonts w:eastAsia="Calibri"/>
      <w:szCs w:val="22"/>
      <w:lang w:eastAsia="en-GB"/>
    </w:rPr>
  </w:style>
  <w:style w:type="paragraph" w:customStyle="1" w:styleId="TechnicalBlock">
    <w:name w:val="Technical Block"/>
    <w:basedOn w:val="Normal"/>
    <w:link w:val="TechnicalBlockChar"/>
    <w:rsid w:val="00710AC3"/>
    <w:pPr>
      <w:widowControl/>
      <w:spacing w:after="240" w:line="240" w:lineRule="auto"/>
      <w:jc w:val="center"/>
    </w:pPr>
    <w:rPr>
      <w:rFonts w:eastAsia="Calibri"/>
      <w:szCs w:val="22"/>
      <w:lang w:eastAsia="en-GB"/>
    </w:rPr>
  </w:style>
  <w:style w:type="character" w:customStyle="1" w:styleId="TechnicalBlockChar">
    <w:name w:val="Technical Block Char"/>
    <w:basedOn w:val="DefaultParagraphFont"/>
    <w:link w:val="TechnicalBlock"/>
    <w:rsid w:val="00710AC3"/>
    <w:rPr>
      <w:rFonts w:eastAsia="Calibri"/>
      <w:sz w:val="24"/>
      <w:szCs w:val="22"/>
    </w:rPr>
  </w:style>
  <w:style w:type="paragraph" w:customStyle="1" w:styleId="Lignefinal">
    <w:name w:val="Ligne final"/>
    <w:basedOn w:val="Normal"/>
    <w:next w:val="Normal"/>
    <w:rsid w:val="00710AC3"/>
    <w:pPr>
      <w:widowControl/>
      <w:pBdr>
        <w:bottom w:val="single" w:sz="4" w:space="0" w:color="000000"/>
      </w:pBdr>
      <w:spacing w:before="360" w:after="120"/>
      <w:ind w:left="3400" w:right="3400"/>
      <w:jc w:val="center"/>
    </w:pPr>
    <w:rPr>
      <w:b/>
      <w:szCs w:val="24"/>
      <w:lang w:eastAsia="en-US"/>
    </w:rPr>
  </w:style>
  <w:style w:type="paragraph" w:customStyle="1" w:styleId="EntText">
    <w:name w:val="EntText"/>
    <w:basedOn w:val="Normal"/>
    <w:rsid w:val="00710AC3"/>
    <w:pPr>
      <w:widowControl/>
      <w:spacing w:before="120" w:after="120"/>
    </w:pPr>
    <w:rPr>
      <w:szCs w:val="24"/>
      <w:lang w:eastAsia="en-US"/>
    </w:rPr>
  </w:style>
  <w:style w:type="paragraph" w:customStyle="1" w:styleId="pj">
    <w:name w:val="p.j."/>
    <w:basedOn w:val="Normal"/>
    <w:link w:val="pjChar"/>
    <w:rsid w:val="00710AC3"/>
    <w:pPr>
      <w:widowControl/>
      <w:spacing w:before="1200" w:after="120" w:line="240" w:lineRule="auto"/>
      <w:ind w:left="1440" w:hanging="1440"/>
    </w:pPr>
    <w:rPr>
      <w:rFonts w:eastAsia="Calibri"/>
      <w:szCs w:val="22"/>
      <w:lang w:eastAsia="en-GB"/>
    </w:rPr>
  </w:style>
  <w:style w:type="character" w:customStyle="1" w:styleId="pjChar">
    <w:name w:val="p.j. Char"/>
    <w:basedOn w:val="TechnicalBlockChar"/>
    <w:link w:val="pj"/>
    <w:rsid w:val="00710AC3"/>
    <w:rPr>
      <w:rFonts w:eastAsia="Calibri"/>
      <w:sz w:val="24"/>
      <w:szCs w:val="22"/>
    </w:rPr>
  </w:style>
  <w:style w:type="paragraph" w:customStyle="1" w:styleId="HeaderCouncil">
    <w:name w:val="Header Council"/>
    <w:basedOn w:val="Normal"/>
    <w:link w:val="HeaderCouncilChar"/>
    <w:rsid w:val="00710AC3"/>
    <w:pPr>
      <w:widowControl/>
      <w:spacing w:line="240" w:lineRule="auto"/>
      <w:jc w:val="both"/>
    </w:pPr>
    <w:rPr>
      <w:rFonts w:eastAsia="Calibri"/>
      <w:sz w:val="2"/>
      <w:szCs w:val="22"/>
      <w:lang w:eastAsia="en-GB"/>
    </w:rPr>
  </w:style>
  <w:style w:type="character" w:customStyle="1" w:styleId="HeaderCouncilChar">
    <w:name w:val="Header Council Char"/>
    <w:basedOn w:val="pjChar"/>
    <w:link w:val="HeaderCouncil"/>
    <w:rsid w:val="00710AC3"/>
    <w:rPr>
      <w:rFonts w:eastAsia="Calibri"/>
      <w:sz w:val="2"/>
      <w:szCs w:val="22"/>
    </w:rPr>
  </w:style>
  <w:style w:type="paragraph" w:customStyle="1" w:styleId="HeaderCouncilLarge">
    <w:name w:val="Header Council Large"/>
    <w:basedOn w:val="Normal"/>
    <w:link w:val="HeaderCouncilLargeChar"/>
    <w:rsid w:val="00710AC3"/>
    <w:pPr>
      <w:widowControl/>
      <w:spacing w:after="440" w:line="240" w:lineRule="auto"/>
      <w:jc w:val="both"/>
    </w:pPr>
    <w:rPr>
      <w:rFonts w:eastAsia="Calibri"/>
      <w:sz w:val="2"/>
      <w:szCs w:val="22"/>
      <w:lang w:val="pt-PT" w:eastAsia="en-GB"/>
    </w:rPr>
  </w:style>
  <w:style w:type="character" w:customStyle="1" w:styleId="HeaderCouncilLargeChar">
    <w:name w:val="Header Council Large Char"/>
    <w:basedOn w:val="pjChar"/>
    <w:link w:val="HeaderCouncilLarge"/>
    <w:rsid w:val="00710AC3"/>
    <w:rPr>
      <w:rFonts w:eastAsia="Calibri"/>
      <w:sz w:val="2"/>
      <w:szCs w:val="22"/>
      <w:lang w:val="pt-PT"/>
    </w:rPr>
  </w:style>
  <w:style w:type="paragraph" w:customStyle="1" w:styleId="FooterCouncil">
    <w:name w:val="Footer Council"/>
    <w:basedOn w:val="Normal"/>
    <w:link w:val="FooterCouncilChar"/>
    <w:rsid w:val="00710AC3"/>
    <w:pPr>
      <w:widowControl/>
      <w:spacing w:line="240" w:lineRule="auto"/>
      <w:jc w:val="both"/>
    </w:pPr>
    <w:rPr>
      <w:rFonts w:eastAsia="Calibri"/>
      <w:sz w:val="2"/>
      <w:szCs w:val="22"/>
      <w:lang w:val="pt-PT" w:eastAsia="en-GB"/>
    </w:rPr>
  </w:style>
  <w:style w:type="character" w:customStyle="1" w:styleId="FooterCouncilChar">
    <w:name w:val="Footer Council Char"/>
    <w:basedOn w:val="pjChar"/>
    <w:link w:val="FooterCouncil"/>
    <w:rsid w:val="00710AC3"/>
    <w:rPr>
      <w:rFonts w:eastAsia="Calibri"/>
      <w:sz w:val="2"/>
      <w:szCs w:val="22"/>
      <w:lang w:val="pt-PT"/>
    </w:rPr>
  </w:style>
  <w:style w:type="paragraph" w:customStyle="1" w:styleId="FooterText">
    <w:name w:val="Footer Text"/>
    <w:basedOn w:val="Normal"/>
    <w:rsid w:val="00710AC3"/>
    <w:pPr>
      <w:widowControl/>
      <w:spacing w:line="240" w:lineRule="auto"/>
    </w:pPr>
    <w:rPr>
      <w:szCs w:val="24"/>
      <w:lang w:eastAsia="en-US"/>
    </w:rPr>
  </w:style>
  <w:style w:type="paragraph" w:styleId="Revision">
    <w:name w:val="Revision"/>
    <w:hidden/>
    <w:uiPriority w:val="99"/>
    <w:semiHidden/>
    <w:rsid w:val="0052161E"/>
    <w:rPr>
      <w:sz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2F"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uiPriority w:val="99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uiPriority w:val="39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39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39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uiPriority w:val="39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39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39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39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39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24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10AC3"/>
  </w:style>
  <w:style w:type="character" w:styleId="Hyperlink">
    <w:name w:val="Hyperlink"/>
    <w:uiPriority w:val="99"/>
    <w:unhideWhenUsed/>
    <w:rsid w:val="00710A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0AC3"/>
    <w:rPr>
      <w:color w:val="800080"/>
      <w:u w:val="single"/>
    </w:rPr>
  </w:style>
  <w:style w:type="paragraph" w:customStyle="1" w:styleId="font5">
    <w:name w:val="font5"/>
    <w:basedOn w:val="Normal"/>
    <w:rsid w:val="00710AC3"/>
    <w:pPr>
      <w:widowControl/>
      <w:spacing w:before="100" w:beforeAutospacing="1" w:after="100" w:afterAutospacing="1" w:line="240" w:lineRule="auto"/>
    </w:pPr>
    <w:rPr>
      <w:rFonts w:ascii="Arial" w:hAnsi="Arial" w:cs="Arial"/>
      <w:b/>
      <w:bCs/>
      <w:sz w:val="20"/>
      <w:lang w:eastAsia="en-GB"/>
    </w:rPr>
  </w:style>
  <w:style w:type="paragraph" w:customStyle="1" w:styleId="xl64">
    <w:name w:val="xl64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0"/>
      <w:lang w:eastAsia="en-GB"/>
    </w:rPr>
  </w:style>
  <w:style w:type="paragraph" w:customStyle="1" w:styleId="xl65">
    <w:name w:val="xl65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0"/>
      <w:lang w:eastAsia="en-GB"/>
    </w:rPr>
  </w:style>
  <w:style w:type="paragraph" w:customStyle="1" w:styleId="xl66">
    <w:name w:val="xl66"/>
    <w:basedOn w:val="Normal"/>
    <w:rsid w:val="00710AC3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0"/>
      <w:lang w:eastAsia="en-GB"/>
    </w:rPr>
  </w:style>
  <w:style w:type="paragraph" w:customStyle="1" w:styleId="xl67">
    <w:name w:val="xl67"/>
    <w:basedOn w:val="Normal"/>
    <w:rsid w:val="00710AC3"/>
    <w:pPr>
      <w:widowControl/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xl68">
    <w:name w:val="xl68"/>
    <w:basedOn w:val="Normal"/>
    <w:rsid w:val="00710AC3"/>
    <w:pPr>
      <w:widowControl/>
      <w:spacing w:before="100" w:beforeAutospacing="1" w:after="100" w:afterAutospacing="1" w:line="240" w:lineRule="auto"/>
      <w:jc w:val="center"/>
      <w:textAlignment w:val="center"/>
    </w:pPr>
    <w:rPr>
      <w:szCs w:val="24"/>
      <w:lang w:eastAsia="en-GB"/>
    </w:rPr>
  </w:style>
  <w:style w:type="paragraph" w:customStyle="1" w:styleId="xl69">
    <w:name w:val="xl69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lang w:eastAsia="en-GB"/>
    </w:rPr>
  </w:style>
  <w:style w:type="paragraph" w:customStyle="1" w:styleId="xl70">
    <w:name w:val="xl70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lang w:eastAsia="en-GB"/>
    </w:rPr>
  </w:style>
  <w:style w:type="paragraph" w:customStyle="1" w:styleId="xl71">
    <w:name w:val="xl71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2">
    <w:name w:val="xl72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Cs w:val="24"/>
      <w:lang w:eastAsia="en-GB"/>
    </w:rPr>
  </w:style>
  <w:style w:type="paragraph" w:customStyle="1" w:styleId="xl73">
    <w:name w:val="xl73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lang w:eastAsia="en-GB"/>
    </w:rPr>
  </w:style>
  <w:style w:type="paragraph" w:customStyle="1" w:styleId="xl74">
    <w:name w:val="xl74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5">
    <w:name w:val="xl75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lang w:eastAsia="en-GB"/>
    </w:rPr>
  </w:style>
  <w:style w:type="paragraph" w:customStyle="1" w:styleId="xl76">
    <w:name w:val="xl76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7">
    <w:name w:val="xl77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8">
    <w:name w:val="xl78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xl79">
    <w:name w:val="xl79"/>
    <w:basedOn w:val="Normal"/>
    <w:rsid w:val="00710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  <w:lang w:eastAsia="en-GB"/>
    </w:rPr>
  </w:style>
  <w:style w:type="paragraph" w:customStyle="1" w:styleId="xl80">
    <w:name w:val="xl80"/>
    <w:basedOn w:val="Normal"/>
    <w:rsid w:val="00710AC3"/>
    <w:pPr>
      <w:widowControl/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0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AC3"/>
    <w:pPr>
      <w:widowControl/>
      <w:spacing w:before="120" w:after="120" w:line="240" w:lineRule="auto"/>
      <w:jc w:val="both"/>
    </w:pPr>
    <w:rPr>
      <w:rFonts w:eastAsia="Calibri"/>
      <w:b/>
      <w:bCs/>
      <w:sz w:val="20"/>
      <w:lang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10AC3"/>
    <w:pPr>
      <w:widowControl/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710AC3"/>
    <w:pPr>
      <w:widowControl/>
      <w:numPr>
        <w:numId w:val="15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710AC3"/>
    <w:pPr>
      <w:widowControl/>
      <w:numPr>
        <w:numId w:val="16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Bullet3">
    <w:name w:val="List Bullet 3"/>
    <w:basedOn w:val="Normal"/>
    <w:uiPriority w:val="99"/>
    <w:semiHidden/>
    <w:unhideWhenUsed/>
    <w:rsid w:val="00710AC3"/>
    <w:pPr>
      <w:widowControl/>
      <w:numPr>
        <w:numId w:val="17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Bullet4">
    <w:name w:val="List Bullet 4"/>
    <w:basedOn w:val="Normal"/>
    <w:uiPriority w:val="99"/>
    <w:semiHidden/>
    <w:unhideWhenUsed/>
    <w:rsid w:val="00710AC3"/>
    <w:pPr>
      <w:widowControl/>
      <w:numPr>
        <w:numId w:val="18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710AC3"/>
    <w:pPr>
      <w:widowControl/>
      <w:numPr>
        <w:numId w:val="19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710AC3"/>
    <w:pPr>
      <w:widowControl/>
      <w:numPr>
        <w:numId w:val="20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Number3">
    <w:name w:val="List Number 3"/>
    <w:basedOn w:val="Normal"/>
    <w:uiPriority w:val="99"/>
    <w:semiHidden/>
    <w:unhideWhenUsed/>
    <w:rsid w:val="00710AC3"/>
    <w:pPr>
      <w:widowControl/>
      <w:numPr>
        <w:numId w:val="21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paragraph" w:styleId="ListNumber4">
    <w:name w:val="List Number 4"/>
    <w:basedOn w:val="Normal"/>
    <w:uiPriority w:val="99"/>
    <w:semiHidden/>
    <w:unhideWhenUsed/>
    <w:rsid w:val="00710AC3"/>
    <w:pPr>
      <w:widowControl/>
      <w:numPr>
        <w:numId w:val="22"/>
      </w:numPr>
      <w:spacing w:before="120" w:after="120" w:line="240" w:lineRule="auto"/>
      <w:contextualSpacing/>
      <w:jc w:val="both"/>
    </w:pPr>
    <w:rPr>
      <w:rFonts w:eastAsia="Calibri"/>
      <w:szCs w:val="22"/>
      <w:lang w:eastAsia="en-GB"/>
    </w:rPr>
  </w:style>
  <w:style w:type="character" w:styleId="CommentReference">
    <w:name w:val="annotation reference"/>
    <w:uiPriority w:val="99"/>
    <w:semiHidden/>
    <w:unhideWhenUsed/>
    <w:rsid w:val="0071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C3"/>
    <w:pPr>
      <w:widowControl/>
      <w:spacing w:before="120" w:after="120" w:line="240" w:lineRule="auto"/>
      <w:jc w:val="both"/>
    </w:pPr>
    <w:rPr>
      <w:rFonts w:eastAsia="Calibr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C3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C3"/>
    <w:rPr>
      <w:rFonts w:eastAsia="Calibri"/>
      <w:b/>
      <w:bCs/>
    </w:rPr>
  </w:style>
  <w:style w:type="character" w:customStyle="1" w:styleId="BalloonTextChar">
    <w:name w:val="Balloon Text Char"/>
    <w:link w:val="BalloonText"/>
    <w:uiPriority w:val="99"/>
    <w:semiHidden/>
    <w:rsid w:val="00710AC3"/>
    <w:rPr>
      <w:rFonts w:ascii="Tahoma" w:hAnsi="Tahoma" w:cs="Tahoma"/>
      <w:sz w:val="16"/>
      <w:szCs w:val="16"/>
      <w:lang w:eastAsia="fr-BE"/>
    </w:rPr>
  </w:style>
  <w:style w:type="character" w:customStyle="1" w:styleId="HeaderChar">
    <w:name w:val="Header Char"/>
    <w:link w:val="Header"/>
    <w:uiPriority w:val="99"/>
    <w:rsid w:val="00710AC3"/>
    <w:rPr>
      <w:sz w:val="24"/>
      <w:lang w:eastAsia="fr-BE"/>
    </w:rPr>
  </w:style>
  <w:style w:type="character" w:customStyle="1" w:styleId="FooterChar">
    <w:name w:val="Footer Char"/>
    <w:link w:val="Footer"/>
    <w:uiPriority w:val="99"/>
    <w:rsid w:val="00710AC3"/>
    <w:rPr>
      <w:sz w:val="24"/>
      <w:lang w:eastAsia="fr-BE"/>
    </w:rPr>
  </w:style>
  <w:style w:type="character" w:customStyle="1" w:styleId="FootnoteTextChar">
    <w:name w:val="Footnote Text Char"/>
    <w:link w:val="FootnoteText"/>
    <w:uiPriority w:val="99"/>
    <w:rsid w:val="00710AC3"/>
    <w:rPr>
      <w:sz w:val="24"/>
      <w:lang w:eastAsia="fr-BE"/>
    </w:rPr>
  </w:style>
  <w:style w:type="character" w:customStyle="1" w:styleId="Heading1Char">
    <w:name w:val="Heading 1 Char"/>
    <w:link w:val="Heading1"/>
    <w:uiPriority w:val="9"/>
    <w:rsid w:val="00710AC3"/>
    <w:rPr>
      <w:b/>
      <w:smallCaps/>
      <w:sz w:val="24"/>
      <w:lang w:eastAsia="fr-BE"/>
    </w:rPr>
  </w:style>
  <w:style w:type="character" w:customStyle="1" w:styleId="Heading2Char">
    <w:name w:val="Heading 2 Char"/>
    <w:link w:val="Heading2"/>
    <w:uiPriority w:val="9"/>
    <w:rsid w:val="00710AC3"/>
    <w:rPr>
      <w:b/>
      <w:sz w:val="24"/>
      <w:lang w:eastAsia="fr-BE"/>
    </w:rPr>
  </w:style>
  <w:style w:type="character" w:customStyle="1" w:styleId="Heading3Char">
    <w:name w:val="Heading 3 Char"/>
    <w:link w:val="Heading3"/>
    <w:uiPriority w:val="9"/>
    <w:rsid w:val="00710AC3"/>
    <w:rPr>
      <w:i/>
      <w:sz w:val="24"/>
      <w:lang w:eastAsia="fr-BE"/>
    </w:rPr>
  </w:style>
  <w:style w:type="character" w:customStyle="1" w:styleId="Heading4Char">
    <w:name w:val="Heading 4 Char"/>
    <w:link w:val="Heading4"/>
    <w:uiPriority w:val="9"/>
    <w:rsid w:val="00710AC3"/>
    <w:rPr>
      <w:sz w:val="24"/>
      <w:lang w:eastAsia="fr-B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10AC3"/>
    <w:pPr>
      <w:widowControl/>
      <w:spacing w:before="120" w:after="240" w:line="240" w:lineRule="auto"/>
      <w:jc w:val="center"/>
    </w:pPr>
    <w:rPr>
      <w:rFonts w:eastAsia="Calibri"/>
      <w:b/>
      <w:sz w:val="28"/>
      <w:szCs w:val="22"/>
      <w:lang w:eastAsia="en-GB"/>
    </w:rPr>
  </w:style>
  <w:style w:type="paragraph" w:customStyle="1" w:styleId="HeaderLandscape">
    <w:name w:val="HeaderLandscape"/>
    <w:basedOn w:val="Normal"/>
    <w:rsid w:val="00710AC3"/>
    <w:pPr>
      <w:widowControl/>
      <w:tabs>
        <w:tab w:val="center" w:pos="7285"/>
        <w:tab w:val="right" w:pos="14003"/>
      </w:tabs>
      <w:spacing w:after="120" w:line="240" w:lineRule="auto"/>
      <w:jc w:val="both"/>
    </w:pPr>
    <w:rPr>
      <w:rFonts w:eastAsia="Calibri"/>
      <w:szCs w:val="22"/>
      <w:lang w:eastAsia="en-US"/>
    </w:rPr>
  </w:style>
  <w:style w:type="paragraph" w:customStyle="1" w:styleId="Text1">
    <w:name w:val="Text 1"/>
    <w:basedOn w:val="Normal"/>
    <w:rsid w:val="00710AC3"/>
    <w:pPr>
      <w:widowControl/>
      <w:spacing w:before="120" w:after="120" w:line="240" w:lineRule="auto"/>
      <w:ind w:left="850"/>
      <w:jc w:val="both"/>
    </w:pPr>
    <w:rPr>
      <w:rFonts w:eastAsia="Calibri"/>
      <w:szCs w:val="22"/>
      <w:lang w:eastAsia="en-GB"/>
    </w:rPr>
  </w:style>
  <w:style w:type="paragraph" w:customStyle="1" w:styleId="Text2">
    <w:name w:val="Text 2"/>
    <w:basedOn w:val="Normal"/>
    <w:rsid w:val="00710AC3"/>
    <w:pPr>
      <w:widowControl/>
      <w:spacing w:before="120" w:after="120" w:line="240" w:lineRule="auto"/>
      <w:ind w:left="1417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al"/>
    <w:rsid w:val="00710AC3"/>
    <w:pPr>
      <w:widowControl/>
      <w:spacing w:before="120" w:after="120" w:line="240" w:lineRule="auto"/>
      <w:ind w:left="1984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al"/>
    <w:rsid w:val="00710AC3"/>
    <w:pPr>
      <w:widowControl/>
      <w:spacing w:before="120" w:after="120" w:line="240" w:lineRule="auto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al"/>
    <w:rsid w:val="00710AC3"/>
    <w:pPr>
      <w:widowControl/>
      <w:spacing w:before="120" w:after="120" w:line="240" w:lineRule="auto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"/>
    <w:rsid w:val="00710AC3"/>
    <w:pPr>
      <w:widowControl/>
      <w:spacing w:before="120" w:after="120" w:line="240" w:lineRule="auto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al"/>
    <w:rsid w:val="00710AC3"/>
    <w:pPr>
      <w:widowControl/>
      <w:spacing w:before="120" w:after="120" w:line="240" w:lineRule="auto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al"/>
    <w:rsid w:val="00710AC3"/>
    <w:pPr>
      <w:widowControl/>
      <w:spacing w:before="120" w:after="120" w:line="240" w:lineRule="auto"/>
      <w:ind w:left="1417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al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al"/>
    <w:rsid w:val="00710AC3"/>
    <w:pPr>
      <w:widowControl/>
      <w:spacing w:before="120" w:after="120" w:line="240" w:lineRule="auto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al"/>
    <w:rsid w:val="00710AC3"/>
    <w:pPr>
      <w:widowControl/>
      <w:spacing w:before="120" w:after="120" w:line="240" w:lineRule="auto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al"/>
    <w:rsid w:val="00710AC3"/>
    <w:pPr>
      <w:widowControl/>
      <w:spacing w:before="120" w:after="120" w:line="240" w:lineRule="auto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al"/>
    <w:rsid w:val="00710AC3"/>
    <w:pPr>
      <w:widowControl/>
      <w:spacing w:before="120" w:after="120" w:line="240" w:lineRule="auto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rsid w:val="00710AC3"/>
    <w:pPr>
      <w:numPr>
        <w:numId w:val="23"/>
      </w:numPr>
    </w:pPr>
  </w:style>
  <w:style w:type="paragraph" w:customStyle="1" w:styleId="Tiret1">
    <w:name w:val="Tiret 1"/>
    <w:basedOn w:val="Point1"/>
    <w:rsid w:val="00710AC3"/>
    <w:pPr>
      <w:numPr>
        <w:numId w:val="24"/>
      </w:numPr>
    </w:pPr>
  </w:style>
  <w:style w:type="paragraph" w:customStyle="1" w:styleId="Tiret2">
    <w:name w:val="Tiret 2"/>
    <w:basedOn w:val="Point2"/>
    <w:rsid w:val="00710AC3"/>
    <w:pPr>
      <w:numPr>
        <w:numId w:val="25"/>
      </w:numPr>
    </w:pPr>
  </w:style>
  <w:style w:type="paragraph" w:customStyle="1" w:styleId="Tiret3">
    <w:name w:val="Tiret 3"/>
    <w:basedOn w:val="Point3"/>
    <w:rsid w:val="00710AC3"/>
    <w:pPr>
      <w:numPr>
        <w:numId w:val="26"/>
      </w:numPr>
    </w:pPr>
  </w:style>
  <w:style w:type="paragraph" w:customStyle="1" w:styleId="Tiret4">
    <w:name w:val="Tiret 4"/>
    <w:basedOn w:val="Point4"/>
    <w:rsid w:val="00710AC3"/>
    <w:pPr>
      <w:numPr>
        <w:numId w:val="27"/>
      </w:numPr>
    </w:pPr>
  </w:style>
  <w:style w:type="paragraph" w:customStyle="1" w:styleId="PointDouble0">
    <w:name w:val="PointDouble 0"/>
    <w:basedOn w:val="Normal"/>
    <w:rsid w:val="00710AC3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al"/>
    <w:rsid w:val="00710AC3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al"/>
    <w:rsid w:val="00710AC3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al"/>
    <w:rsid w:val="00710AC3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al"/>
    <w:rsid w:val="00710AC3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al"/>
    <w:rsid w:val="00710AC3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al"/>
    <w:rsid w:val="00710AC3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al"/>
    <w:rsid w:val="00710AC3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al"/>
    <w:rsid w:val="00710AC3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al"/>
    <w:rsid w:val="00710AC3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Text1"/>
    <w:rsid w:val="00710AC3"/>
    <w:pPr>
      <w:widowControl/>
      <w:numPr>
        <w:numId w:val="28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Text1"/>
    <w:rsid w:val="00710AC3"/>
    <w:pPr>
      <w:widowControl/>
      <w:numPr>
        <w:ilvl w:val="1"/>
        <w:numId w:val="28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Text1"/>
    <w:rsid w:val="00710AC3"/>
    <w:pPr>
      <w:widowControl/>
      <w:numPr>
        <w:ilvl w:val="2"/>
        <w:numId w:val="28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Text1"/>
    <w:rsid w:val="00710AC3"/>
    <w:pPr>
      <w:widowControl/>
      <w:numPr>
        <w:ilvl w:val="3"/>
        <w:numId w:val="28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al"/>
    <w:next w:val="Text1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al"/>
    <w:next w:val="Text1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al"/>
    <w:next w:val="Text1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al"/>
    <w:next w:val="Text1"/>
    <w:rsid w:val="00710AC3"/>
    <w:pPr>
      <w:widowControl/>
      <w:spacing w:before="120" w:after="120" w:line="240" w:lineRule="auto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al"/>
    <w:rsid w:val="00710AC3"/>
    <w:pPr>
      <w:widowControl/>
      <w:spacing w:before="120" w:after="120" w:line="240" w:lineRule="auto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al"/>
    <w:next w:val="Text1"/>
    <w:rsid w:val="00710AC3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al"/>
    <w:next w:val="Text1"/>
    <w:rsid w:val="00710AC3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al"/>
    <w:next w:val="Text1"/>
    <w:rsid w:val="00710AC3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al"/>
    <w:next w:val="Text1"/>
    <w:rsid w:val="00710AC3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710AC3"/>
    <w:pPr>
      <w:keepNext/>
      <w:widowControl/>
      <w:spacing w:before="120" w:after="360" w:line="240" w:lineRule="auto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"/>
    <w:next w:val="ChapterTitle"/>
    <w:rsid w:val="00710AC3"/>
    <w:pPr>
      <w:keepNext/>
      <w:pageBreakBefore/>
      <w:widowControl/>
      <w:spacing w:before="120" w:after="360" w:line="240" w:lineRule="auto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710AC3"/>
    <w:pPr>
      <w:keepNext/>
      <w:widowControl/>
      <w:spacing w:before="120" w:after="360" w:line="240" w:lineRule="auto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710AC3"/>
    <w:rPr>
      <w:color w:val="0000FF"/>
      <w:shd w:val="clear" w:color="auto" w:fill="auto"/>
    </w:rPr>
  </w:style>
  <w:style w:type="character" w:customStyle="1" w:styleId="Marker1">
    <w:name w:val="Marker1"/>
    <w:rsid w:val="00710AC3"/>
    <w:rPr>
      <w:color w:val="008000"/>
      <w:shd w:val="clear" w:color="auto" w:fill="auto"/>
    </w:rPr>
  </w:style>
  <w:style w:type="character" w:customStyle="1" w:styleId="Marker2">
    <w:name w:val="Marker2"/>
    <w:rsid w:val="00710AC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10AC3"/>
    <w:pPr>
      <w:widowControl/>
      <w:numPr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1number">
    <w:name w:val="Point 1 (number)"/>
    <w:basedOn w:val="Normal"/>
    <w:rsid w:val="00710AC3"/>
    <w:pPr>
      <w:widowControl/>
      <w:numPr>
        <w:ilvl w:val="2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2number">
    <w:name w:val="Point 2 (number)"/>
    <w:basedOn w:val="Normal"/>
    <w:rsid w:val="00710AC3"/>
    <w:pPr>
      <w:widowControl/>
      <w:numPr>
        <w:ilvl w:val="4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3number">
    <w:name w:val="Point 3 (number)"/>
    <w:basedOn w:val="Normal"/>
    <w:rsid w:val="00710AC3"/>
    <w:pPr>
      <w:widowControl/>
      <w:numPr>
        <w:ilvl w:val="6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0letter">
    <w:name w:val="Point 0 (letter)"/>
    <w:basedOn w:val="Normal"/>
    <w:rsid w:val="00710AC3"/>
    <w:pPr>
      <w:widowControl/>
      <w:numPr>
        <w:ilvl w:val="1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1letter">
    <w:name w:val="Point 1 (letter)"/>
    <w:basedOn w:val="Normal"/>
    <w:rsid w:val="00710AC3"/>
    <w:pPr>
      <w:widowControl/>
      <w:numPr>
        <w:ilvl w:val="3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2letter">
    <w:name w:val="Point 2 (letter)"/>
    <w:basedOn w:val="Normal"/>
    <w:rsid w:val="00710AC3"/>
    <w:pPr>
      <w:widowControl/>
      <w:numPr>
        <w:ilvl w:val="5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3letter">
    <w:name w:val="Point 3 (letter)"/>
    <w:basedOn w:val="Normal"/>
    <w:rsid w:val="00710AC3"/>
    <w:pPr>
      <w:widowControl/>
      <w:numPr>
        <w:ilvl w:val="7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Point4letter">
    <w:name w:val="Point 4 (letter)"/>
    <w:basedOn w:val="Normal"/>
    <w:rsid w:val="00710AC3"/>
    <w:pPr>
      <w:widowControl/>
      <w:numPr>
        <w:ilvl w:val="8"/>
        <w:numId w:val="30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al"/>
    <w:rsid w:val="00710AC3"/>
    <w:pPr>
      <w:widowControl/>
      <w:numPr>
        <w:numId w:val="31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1">
    <w:name w:val="Bullet 1"/>
    <w:basedOn w:val="Normal"/>
    <w:rsid w:val="00710AC3"/>
    <w:pPr>
      <w:widowControl/>
      <w:numPr>
        <w:numId w:val="32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al"/>
    <w:rsid w:val="00710AC3"/>
    <w:pPr>
      <w:widowControl/>
      <w:numPr>
        <w:numId w:val="33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al"/>
    <w:rsid w:val="00710AC3"/>
    <w:pPr>
      <w:widowControl/>
      <w:numPr>
        <w:numId w:val="34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al"/>
    <w:rsid w:val="00710AC3"/>
    <w:pPr>
      <w:widowControl/>
      <w:numPr>
        <w:numId w:val="35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rsid w:val="00710AC3"/>
    <w:pPr>
      <w:widowControl/>
      <w:spacing w:before="48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al"/>
    <w:next w:val="Normal"/>
    <w:rsid w:val="00710AC3"/>
    <w:pPr>
      <w:keepNext/>
      <w:widowControl/>
      <w:spacing w:before="480" w:after="120" w:line="240" w:lineRule="auto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al"/>
    <w:next w:val="Normal"/>
    <w:rsid w:val="00710AC3"/>
    <w:pPr>
      <w:widowControl/>
      <w:spacing w:before="360" w:after="120" w:line="240" w:lineRule="auto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al"/>
    <w:next w:val="TypedudocumentPagedecouverture"/>
    <w:rsid w:val="00710AC3"/>
    <w:pPr>
      <w:widowControl/>
      <w:spacing w:before="240" w:after="240" w:line="240" w:lineRule="auto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al"/>
    <w:rsid w:val="00710AC3"/>
    <w:pPr>
      <w:widowControl/>
      <w:numPr>
        <w:numId w:val="36"/>
      </w:numPr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al"/>
    <w:next w:val="Normal"/>
    <w:rsid w:val="00710AC3"/>
    <w:pPr>
      <w:widowControl/>
      <w:spacing w:after="240" w:line="240" w:lineRule="auto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al"/>
    <w:next w:val="Titreobjet"/>
    <w:rsid w:val="00710AC3"/>
    <w:pPr>
      <w:widowControl/>
      <w:spacing w:before="36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al"/>
    <w:next w:val="Rfrenceinstitutionnelle"/>
    <w:rsid w:val="00710AC3"/>
    <w:pPr>
      <w:widowControl/>
      <w:spacing w:line="240" w:lineRule="auto"/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al"/>
    <w:next w:val="Institutionquisigne"/>
    <w:rsid w:val="00710AC3"/>
    <w:pPr>
      <w:keepNext/>
      <w:widowControl/>
      <w:spacing w:before="120" w:line="240" w:lineRule="auto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al"/>
    <w:next w:val="Titrearticle"/>
    <w:rsid w:val="00710AC3"/>
    <w:pPr>
      <w:keepNext/>
      <w:widowControl/>
      <w:spacing w:before="12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al"/>
    <w:next w:val="Normal"/>
    <w:rsid w:val="00710AC3"/>
    <w:pPr>
      <w:keepNext/>
      <w:widowControl/>
      <w:spacing w:before="600" w:after="120" w:line="240" w:lineRule="auto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710AC3"/>
    <w:pPr>
      <w:keepNext/>
      <w:widowControl/>
      <w:tabs>
        <w:tab w:val="left" w:pos="4252"/>
      </w:tabs>
      <w:spacing w:before="720" w:line="240" w:lineRule="auto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al"/>
    <w:next w:val="Rfrenceinterne"/>
    <w:rsid w:val="00710AC3"/>
    <w:pPr>
      <w:framePr w:wrap="around" w:vAnchor="page" w:hAnchor="text" w:xAlign="center" w:y="14741"/>
      <w:widowControl/>
      <w:spacing w:after="600" w:line="240" w:lineRule="auto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al"/>
    <w:rsid w:val="00710AC3"/>
    <w:pPr>
      <w:widowControl/>
      <w:spacing w:before="120" w:after="120" w:line="240" w:lineRule="auto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al"/>
    <w:next w:val="Emission"/>
    <w:rsid w:val="00710AC3"/>
    <w:pPr>
      <w:widowControl/>
      <w:spacing w:line="240" w:lineRule="auto"/>
    </w:pPr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al"/>
    <w:next w:val="Institutionquisigne"/>
    <w:rsid w:val="00710AC3"/>
    <w:pPr>
      <w:widowControl/>
      <w:tabs>
        <w:tab w:val="left" w:pos="4252"/>
      </w:tabs>
      <w:spacing w:line="240" w:lineRule="auto"/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al"/>
    <w:next w:val="Confidentialit"/>
    <w:rsid w:val="00710AC3"/>
    <w:pPr>
      <w:widowControl/>
      <w:spacing w:after="240" w:line="240" w:lineRule="auto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al"/>
    <w:next w:val="Statut"/>
    <w:rsid w:val="00710AC3"/>
    <w:pPr>
      <w:widowControl/>
      <w:spacing w:line="240" w:lineRule="auto"/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al"/>
    <w:next w:val="Rfrenceinterinstitutionnelle"/>
    <w:rsid w:val="00710AC3"/>
    <w:pPr>
      <w:widowControl/>
      <w:spacing w:line="240" w:lineRule="auto"/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al"/>
    <w:rsid w:val="00710AC3"/>
    <w:pPr>
      <w:widowControl/>
      <w:spacing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al"/>
    <w:next w:val="Typedudocument"/>
    <w:rsid w:val="00710AC3"/>
    <w:pPr>
      <w:widowControl/>
      <w:spacing w:before="360" w:line="240" w:lineRule="auto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al"/>
    <w:next w:val="Normal"/>
    <w:rsid w:val="00710AC3"/>
    <w:pPr>
      <w:keepNext/>
      <w:widowControl/>
      <w:spacing w:before="360" w:after="120" w:line="240" w:lineRule="auto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al"/>
    <w:next w:val="Sous-titreobjet"/>
    <w:rsid w:val="00710AC3"/>
    <w:pPr>
      <w:widowControl/>
      <w:spacing w:before="180" w:after="18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al"/>
    <w:next w:val="Titreobjet"/>
    <w:rsid w:val="00710AC3"/>
    <w:pPr>
      <w:widowControl/>
      <w:spacing w:before="360" w:after="180" w:line="240" w:lineRule="auto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710AC3"/>
    <w:rPr>
      <w:b/>
      <w:u w:val="single"/>
      <w:shd w:val="clear" w:color="auto" w:fill="auto"/>
    </w:rPr>
  </w:style>
  <w:style w:type="character" w:customStyle="1" w:styleId="Deleted">
    <w:name w:val="Deleted"/>
    <w:rsid w:val="00710AC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10AC3"/>
    <w:pPr>
      <w:keepLines/>
      <w:widowControl/>
      <w:spacing w:before="120" w:after="120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al"/>
    <w:next w:val="Normal"/>
    <w:rsid w:val="00710AC3"/>
    <w:pPr>
      <w:widowControl/>
      <w:spacing w:before="120" w:after="120" w:line="240" w:lineRule="auto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al"/>
    <w:next w:val="Normal"/>
    <w:rsid w:val="00710AC3"/>
    <w:pPr>
      <w:widowControl/>
      <w:spacing w:line="240" w:lineRule="auto"/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al"/>
    <w:next w:val="Normal"/>
    <w:rsid w:val="00710AC3"/>
    <w:pPr>
      <w:widowControl/>
      <w:spacing w:after="60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al"/>
    <w:next w:val="Normal"/>
    <w:rsid w:val="00710AC3"/>
    <w:pPr>
      <w:widowControl/>
      <w:spacing w:before="360" w:line="240" w:lineRule="auto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al"/>
    <w:rsid w:val="00710AC3"/>
    <w:pPr>
      <w:widowControl/>
      <w:spacing w:line="240" w:lineRule="auto"/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al"/>
    <w:next w:val="Normal"/>
    <w:rsid w:val="00710AC3"/>
    <w:pPr>
      <w:widowControl/>
      <w:spacing w:before="120" w:after="120" w:line="240" w:lineRule="auto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10AC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10AC3"/>
  </w:style>
  <w:style w:type="paragraph" w:customStyle="1" w:styleId="Sous-titreobjetPagedecouverture">
    <w:name w:val="Sous-titre objet (Page de couverture)"/>
    <w:basedOn w:val="Sous-titreobjet"/>
    <w:rsid w:val="00710AC3"/>
  </w:style>
  <w:style w:type="paragraph" w:customStyle="1" w:styleId="StatutPagedecouverture">
    <w:name w:val="Statut (Page de couverture)"/>
    <w:basedOn w:val="Statut"/>
    <w:next w:val="TypedudocumentPagedecouverture"/>
    <w:rsid w:val="00710AC3"/>
  </w:style>
  <w:style w:type="paragraph" w:customStyle="1" w:styleId="TitreobjetPagedecouverture">
    <w:name w:val="Titre objet (Page de couverture)"/>
    <w:basedOn w:val="Titreobjet"/>
    <w:next w:val="Sous-titreobjetPagedecouverture"/>
    <w:rsid w:val="00710AC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10AC3"/>
  </w:style>
  <w:style w:type="paragraph" w:customStyle="1" w:styleId="Volume">
    <w:name w:val="Volume"/>
    <w:basedOn w:val="Normal"/>
    <w:next w:val="Confidentialit"/>
    <w:rsid w:val="00710AC3"/>
    <w:pPr>
      <w:widowControl/>
      <w:spacing w:after="240" w:line="240" w:lineRule="auto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al"/>
    <w:rsid w:val="00710AC3"/>
    <w:pPr>
      <w:spacing w:after="240"/>
    </w:pPr>
  </w:style>
  <w:style w:type="paragraph" w:customStyle="1" w:styleId="Accompagnant">
    <w:name w:val="Accompagnant"/>
    <w:basedOn w:val="Normal"/>
    <w:next w:val="Typeacteprincipal"/>
    <w:rsid w:val="00710AC3"/>
    <w:pPr>
      <w:widowControl/>
      <w:spacing w:before="180" w:after="24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al"/>
    <w:next w:val="Objetacteprincipal"/>
    <w:rsid w:val="00710AC3"/>
    <w:pPr>
      <w:widowControl/>
      <w:spacing w:after="24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al"/>
    <w:next w:val="Titrearticle"/>
    <w:rsid w:val="00710AC3"/>
    <w:pPr>
      <w:widowControl/>
      <w:spacing w:after="360" w:line="240" w:lineRule="auto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710AC3"/>
  </w:style>
  <w:style w:type="paragraph" w:customStyle="1" w:styleId="AccompagnantPagedecouverture">
    <w:name w:val="Accompagnant (Page de couverture)"/>
    <w:basedOn w:val="Accompagnant"/>
    <w:next w:val="TypeacteprincipalPagedecouverture"/>
    <w:rsid w:val="00710AC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10AC3"/>
  </w:style>
  <w:style w:type="paragraph" w:customStyle="1" w:styleId="ObjetacteprincipalPagedecouverture">
    <w:name w:val="Objet acte principal (Page de couverture)"/>
    <w:basedOn w:val="Objetacteprincipal"/>
    <w:next w:val="Rfrencecroise"/>
    <w:rsid w:val="00710AC3"/>
  </w:style>
  <w:style w:type="paragraph" w:customStyle="1" w:styleId="LanguesfaisantfoiPagedecouverture">
    <w:name w:val="Langues faisant foi (Page de couverture)"/>
    <w:basedOn w:val="Normal"/>
    <w:next w:val="Normal"/>
    <w:rsid w:val="00710AC3"/>
    <w:pPr>
      <w:widowControl/>
      <w:spacing w:before="360" w:line="240" w:lineRule="auto"/>
      <w:jc w:val="center"/>
    </w:pPr>
    <w:rPr>
      <w:rFonts w:eastAsia="Calibri"/>
      <w:szCs w:val="22"/>
      <w:lang w:eastAsia="en-GB"/>
    </w:rPr>
  </w:style>
  <w:style w:type="paragraph" w:customStyle="1" w:styleId="TechnicalBlock">
    <w:name w:val="Technical Block"/>
    <w:basedOn w:val="Normal"/>
    <w:link w:val="TechnicalBlockChar"/>
    <w:rsid w:val="00710AC3"/>
    <w:pPr>
      <w:widowControl/>
      <w:spacing w:after="240" w:line="240" w:lineRule="auto"/>
      <w:jc w:val="center"/>
    </w:pPr>
    <w:rPr>
      <w:rFonts w:eastAsia="Calibri"/>
      <w:szCs w:val="22"/>
      <w:lang w:eastAsia="en-GB"/>
    </w:rPr>
  </w:style>
  <w:style w:type="character" w:customStyle="1" w:styleId="TechnicalBlockChar">
    <w:name w:val="Technical Block Char"/>
    <w:basedOn w:val="DefaultParagraphFont"/>
    <w:link w:val="TechnicalBlock"/>
    <w:rsid w:val="00710AC3"/>
    <w:rPr>
      <w:rFonts w:eastAsia="Calibri"/>
      <w:sz w:val="24"/>
      <w:szCs w:val="22"/>
    </w:rPr>
  </w:style>
  <w:style w:type="paragraph" w:customStyle="1" w:styleId="Lignefinal">
    <w:name w:val="Ligne final"/>
    <w:basedOn w:val="Normal"/>
    <w:next w:val="Normal"/>
    <w:rsid w:val="00710AC3"/>
    <w:pPr>
      <w:widowControl/>
      <w:pBdr>
        <w:bottom w:val="single" w:sz="4" w:space="0" w:color="000000"/>
      </w:pBdr>
      <w:spacing w:before="360" w:after="120"/>
      <w:ind w:left="3400" w:right="3400"/>
      <w:jc w:val="center"/>
    </w:pPr>
    <w:rPr>
      <w:b/>
      <w:szCs w:val="24"/>
      <w:lang w:eastAsia="en-US"/>
    </w:rPr>
  </w:style>
  <w:style w:type="paragraph" w:customStyle="1" w:styleId="EntText">
    <w:name w:val="EntText"/>
    <w:basedOn w:val="Normal"/>
    <w:rsid w:val="00710AC3"/>
    <w:pPr>
      <w:widowControl/>
      <w:spacing w:before="120" w:after="120"/>
    </w:pPr>
    <w:rPr>
      <w:szCs w:val="24"/>
      <w:lang w:eastAsia="en-US"/>
    </w:rPr>
  </w:style>
  <w:style w:type="paragraph" w:customStyle="1" w:styleId="pj">
    <w:name w:val="p.j."/>
    <w:basedOn w:val="Normal"/>
    <w:link w:val="pjChar"/>
    <w:rsid w:val="00710AC3"/>
    <w:pPr>
      <w:widowControl/>
      <w:spacing w:before="1200" w:after="120" w:line="240" w:lineRule="auto"/>
      <w:ind w:left="1440" w:hanging="1440"/>
    </w:pPr>
    <w:rPr>
      <w:rFonts w:eastAsia="Calibri"/>
      <w:szCs w:val="22"/>
      <w:lang w:eastAsia="en-GB"/>
    </w:rPr>
  </w:style>
  <w:style w:type="character" w:customStyle="1" w:styleId="pjChar">
    <w:name w:val="p.j. Char"/>
    <w:basedOn w:val="TechnicalBlockChar"/>
    <w:link w:val="pj"/>
    <w:rsid w:val="00710AC3"/>
    <w:rPr>
      <w:rFonts w:eastAsia="Calibri"/>
      <w:sz w:val="24"/>
      <w:szCs w:val="22"/>
    </w:rPr>
  </w:style>
  <w:style w:type="paragraph" w:customStyle="1" w:styleId="HeaderCouncil">
    <w:name w:val="Header Council"/>
    <w:basedOn w:val="Normal"/>
    <w:link w:val="HeaderCouncilChar"/>
    <w:rsid w:val="00710AC3"/>
    <w:pPr>
      <w:widowControl/>
      <w:spacing w:line="240" w:lineRule="auto"/>
      <w:jc w:val="both"/>
    </w:pPr>
    <w:rPr>
      <w:rFonts w:eastAsia="Calibri"/>
      <w:sz w:val="2"/>
      <w:szCs w:val="22"/>
      <w:lang w:eastAsia="en-GB"/>
    </w:rPr>
  </w:style>
  <w:style w:type="character" w:customStyle="1" w:styleId="HeaderCouncilChar">
    <w:name w:val="Header Council Char"/>
    <w:basedOn w:val="pjChar"/>
    <w:link w:val="HeaderCouncil"/>
    <w:rsid w:val="00710AC3"/>
    <w:rPr>
      <w:rFonts w:eastAsia="Calibri"/>
      <w:sz w:val="2"/>
      <w:szCs w:val="22"/>
    </w:rPr>
  </w:style>
  <w:style w:type="paragraph" w:customStyle="1" w:styleId="HeaderCouncilLarge">
    <w:name w:val="Header Council Large"/>
    <w:basedOn w:val="Normal"/>
    <w:link w:val="HeaderCouncilLargeChar"/>
    <w:rsid w:val="00710AC3"/>
    <w:pPr>
      <w:widowControl/>
      <w:spacing w:after="440" w:line="240" w:lineRule="auto"/>
      <w:jc w:val="both"/>
    </w:pPr>
    <w:rPr>
      <w:rFonts w:eastAsia="Calibri"/>
      <w:sz w:val="2"/>
      <w:szCs w:val="22"/>
      <w:lang w:val="pt-PT" w:eastAsia="en-GB"/>
    </w:rPr>
  </w:style>
  <w:style w:type="character" w:customStyle="1" w:styleId="HeaderCouncilLargeChar">
    <w:name w:val="Header Council Large Char"/>
    <w:basedOn w:val="pjChar"/>
    <w:link w:val="HeaderCouncilLarge"/>
    <w:rsid w:val="00710AC3"/>
    <w:rPr>
      <w:rFonts w:eastAsia="Calibri"/>
      <w:sz w:val="2"/>
      <w:szCs w:val="22"/>
      <w:lang w:val="pt-PT"/>
    </w:rPr>
  </w:style>
  <w:style w:type="paragraph" w:customStyle="1" w:styleId="FooterCouncil">
    <w:name w:val="Footer Council"/>
    <w:basedOn w:val="Normal"/>
    <w:link w:val="FooterCouncilChar"/>
    <w:rsid w:val="00710AC3"/>
    <w:pPr>
      <w:widowControl/>
      <w:spacing w:line="240" w:lineRule="auto"/>
      <w:jc w:val="both"/>
    </w:pPr>
    <w:rPr>
      <w:rFonts w:eastAsia="Calibri"/>
      <w:sz w:val="2"/>
      <w:szCs w:val="22"/>
      <w:lang w:val="pt-PT" w:eastAsia="en-GB"/>
    </w:rPr>
  </w:style>
  <w:style w:type="character" w:customStyle="1" w:styleId="FooterCouncilChar">
    <w:name w:val="Footer Council Char"/>
    <w:basedOn w:val="pjChar"/>
    <w:link w:val="FooterCouncil"/>
    <w:rsid w:val="00710AC3"/>
    <w:rPr>
      <w:rFonts w:eastAsia="Calibri"/>
      <w:sz w:val="2"/>
      <w:szCs w:val="22"/>
      <w:lang w:val="pt-PT"/>
    </w:rPr>
  </w:style>
  <w:style w:type="paragraph" w:customStyle="1" w:styleId="FooterText">
    <w:name w:val="Footer Text"/>
    <w:basedOn w:val="Normal"/>
    <w:rsid w:val="00710AC3"/>
    <w:pPr>
      <w:widowControl/>
      <w:spacing w:line="240" w:lineRule="auto"/>
    </w:pPr>
    <w:rPr>
      <w:szCs w:val="24"/>
      <w:lang w:eastAsia="en-US"/>
    </w:rPr>
  </w:style>
  <w:style w:type="paragraph" w:styleId="Revision">
    <w:name w:val="Revision"/>
    <w:hidden/>
    <w:uiPriority w:val="99"/>
    <w:semiHidden/>
    <w:rsid w:val="0052161E"/>
    <w:rPr>
      <w:sz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arva\AppData\Roaming\Microsoft\Templates\_Gen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EE78-4AA5-4BDB-A196-C48AD65F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_GenEn</Template>
  <TotalTime>5</TotalTime>
  <Pages>82</Pages>
  <Words>12121</Words>
  <Characters>60345</Characters>
  <Application>Microsoft Office Word</Application>
  <DocSecurity>0</DocSecurity>
  <Lines>502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72322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mesarva</dc:creator>
  <cp:lastModifiedBy>ica</cp:lastModifiedBy>
  <cp:revision>4</cp:revision>
  <cp:lastPrinted>2004-04-02T13:43:00Z</cp:lastPrinted>
  <dcterms:created xsi:type="dcterms:W3CDTF">2016-09-21T13:40:00Z</dcterms:created>
  <dcterms:modified xsi:type="dcterms:W3CDTF">2016-10-12T07:31:00Z</dcterms:modified>
</cp:coreProperties>
</file>